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9C" w:rsidRPr="00DA199C" w:rsidRDefault="00DA199C" w:rsidP="005A3D25">
      <w:pPr>
        <w:pStyle w:val="Heading1"/>
      </w:pPr>
      <w:bookmarkStart w:id="0" w:name="_Toc337266876"/>
      <w:bookmarkStart w:id="1" w:name="_Toc337283940"/>
      <w:bookmarkStart w:id="2" w:name="_Toc337346742"/>
      <w:bookmarkStart w:id="3" w:name="_Toc346696669"/>
      <w:bookmarkStart w:id="4" w:name="_Toc346944999"/>
      <w:bookmarkStart w:id="5" w:name="_Toc346945713"/>
      <w:bookmarkStart w:id="6" w:name="_Toc446308756"/>
      <w:bookmarkStart w:id="7" w:name="_Toc174850955"/>
      <w:bookmarkStart w:id="8" w:name="_Toc174851749"/>
      <w:bookmarkStart w:id="9" w:name="_Toc174852258"/>
      <w:bookmarkStart w:id="10" w:name="_Toc174853311"/>
      <w:bookmarkStart w:id="11" w:name="_Toc174854983"/>
      <w:bookmarkStart w:id="12" w:name="_Toc336428324"/>
      <w:r w:rsidRPr="00DA199C">
        <w:t>Safe Work Practice</w:t>
      </w:r>
      <w:r w:rsidR="00F13C81">
        <w:t xml:space="preserve">: </w:t>
      </w:r>
      <w:r w:rsidRPr="00DA199C">
        <w:t xml:space="preserve">Handling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55CBD">
        <w:t>Hazardous</w:t>
      </w:r>
      <w:r w:rsidRPr="00DA199C">
        <w:t xml:space="preserve"> Products</w:t>
      </w:r>
      <w:bookmarkEnd w:id="12"/>
      <w:r w:rsidRPr="00DA199C">
        <w:t xml:space="preserve"> </w:t>
      </w:r>
    </w:p>
    <w:p w:rsidR="00DA199C" w:rsidRPr="00DA199C" w:rsidRDefault="00DA199C" w:rsidP="00E9314A">
      <w:pPr>
        <w:pStyle w:val="ListBullet"/>
      </w:pPr>
      <w:bookmarkStart w:id="13" w:name="_Toc174853312"/>
      <w:bookmarkStart w:id="14" w:name="_Toc174854984"/>
      <w:r w:rsidRPr="00DA199C">
        <w:t xml:space="preserve">Do not use </w:t>
      </w:r>
      <w:r w:rsidR="00E9314A" w:rsidRPr="00DA199C">
        <w:t xml:space="preserve">unfamiliar </w:t>
      </w:r>
      <w:r w:rsidRPr="00DA199C">
        <w:t xml:space="preserve">products. If a product </w:t>
      </w:r>
      <w:r w:rsidR="00E9314A">
        <w:t>doesn’t</w:t>
      </w:r>
      <w:r w:rsidRPr="00DA199C">
        <w:t xml:space="preserve"> have a correct label, don’t use it.</w:t>
      </w:r>
    </w:p>
    <w:p w:rsidR="00DA199C" w:rsidRPr="00B46564" w:rsidRDefault="00DA199C" w:rsidP="00F13C81">
      <w:pPr>
        <w:pStyle w:val="ListBullet"/>
      </w:pPr>
      <w:r w:rsidRPr="00B46564">
        <w:t>Store controlled products away from food.</w:t>
      </w:r>
    </w:p>
    <w:p w:rsidR="00DA199C" w:rsidRPr="00B46564" w:rsidRDefault="00DA199C" w:rsidP="00F13C81">
      <w:pPr>
        <w:pStyle w:val="ListBullet"/>
      </w:pPr>
      <w:r w:rsidRPr="00B46564">
        <w:t>Cover and label controlled products.</w:t>
      </w:r>
    </w:p>
    <w:p w:rsidR="00DA199C" w:rsidRPr="00B46564" w:rsidRDefault="00DA199C" w:rsidP="00F13C81">
      <w:pPr>
        <w:pStyle w:val="ListBullet"/>
      </w:pPr>
      <w:r w:rsidRPr="00B46564">
        <w:t>Know how to correctly use controlled products before using them.</w:t>
      </w:r>
    </w:p>
    <w:p w:rsidR="00DA199C" w:rsidRPr="00B46564" w:rsidRDefault="00DA199C" w:rsidP="00F13C81">
      <w:pPr>
        <w:pStyle w:val="ListBullet"/>
      </w:pPr>
      <w:r w:rsidRPr="00B46564">
        <w:t>Wear protective goggles and rubber gloves when handling controlled products.</w:t>
      </w:r>
    </w:p>
    <w:p w:rsidR="00DA199C" w:rsidRPr="00B46564" w:rsidRDefault="00DA199C" w:rsidP="00F13C81">
      <w:pPr>
        <w:pStyle w:val="ListBullet"/>
      </w:pPr>
      <w:r w:rsidRPr="00B46564">
        <w:t>Mix controlled products in a well-ventilated area.</w:t>
      </w:r>
    </w:p>
    <w:p w:rsidR="00DA199C" w:rsidRPr="00B46564" w:rsidRDefault="00DA199C" w:rsidP="00F13C81">
      <w:pPr>
        <w:pStyle w:val="ListBullet"/>
      </w:pPr>
      <w:r w:rsidRPr="00B46564">
        <w:t>When transferring cleaning agents from the original containers, make sure the new containers are labeled with the product name, safety precau</w:t>
      </w:r>
      <w:r w:rsidR="00F13C81">
        <w:t xml:space="preserve">tions and the location of the </w:t>
      </w:r>
      <w:r w:rsidR="00942CEA">
        <w:t>safety data sheet (</w:t>
      </w:r>
      <w:r w:rsidRPr="00B46564">
        <w:t>SDS</w:t>
      </w:r>
      <w:r w:rsidR="00942CEA">
        <w:t>)</w:t>
      </w:r>
      <w:r w:rsidRPr="00B46564">
        <w:t>.</w:t>
      </w:r>
    </w:p>
    <w:p w:rsidR="00DA199C" w:rsidRPr="00B46564" w:rsidRDefault="00DA199C" w:rsidP="00F13C81">
      <w:pPr>
        <w:pStyle w:val="ListBullet"/>
      </w:pPr>
      <w:r w:rsidRPr="00B46564">
        <w:t xml:space="preserve">If you run out of </w:t>
      </w:r>
      <w:proofErr w:type="gramStart"/>
      <w:r w:rsidRPr="00B46564">
        <w:t>labels</w:t>
      </w:r>
      <w:proofErr w:type="gramEnd"/>
      <w:r w:rsidRPr="00B46564">
        <w:t xml:space="preserve"> ma</w:t>
      </w:r>
      <w:r w:rsidR="00F13C81">
        <w:t xml:space="preserve">ke your own by referring to </w:t>
      </w:r>
      <w:r w:rsidR="00E9314A">
        <w:t>the</w:t>
      </w:r>
      <w:r w:rsidR="00F13C81">
        <w:t xml:space="preserve"> </w:t>
      </w:r>
      <w:r w:rsidRPr="00B46564">
        <w:t>SDS for the necessary information.</w:t>
      </w:r>
    </w:p>
    <w:p w:rsidR="00DA199C" w:rsidRPr="00B46564" w:rsidRDefault="00DA199C" w:rsidP="00F13C81">
      <w:pPr>
        <w:pStyle w:val="ListBullet"/>
      </w:pPr>
      <w:r w:rsidRPr="00B46564">
        <w:t>Do not mix controlled products together.</w:t>
      </w:r>
    </w:p>
    <w:p w:rsidR="00DA199C" w:rsidRPr="00B46564" w:rsidRDefault="00DA199C" w:rsidP="00F13C81">
      <w:pPr>
        <w:pStyle w:val="ListBullet"/>
      </w:pPr>
      <w:r w:rsidRPr="00B46564">
        <w:t>Always check that CO</w:t>
      </w:r>
      <w:r w:rsidRPr="00B46564">
        <w:rPr>
          <w:vertAlign w:val="subscript"/>
        </w:rPr>
        <w:t>2</w:t>
      </w:r>
      <w:r w:rsidRPr="00B46564">
        <w:t xml:space="preserve"> tanks are chained and secure.</w:t>
      </w:r>
    </w:p>
    <w:p w:rsidR="00DA199C" w:rsidRPr="00DA199C" w:rsidRDefault="00B46564" w:rsidP="00F13C81">
      <w:pPr>
        <w:pStyle w:val="Heading2"/>
        <w:rPr>
          <w:rFonts w:eastAsiaTheme="majorEastAsia" w:cs="Arial"/>
        </w:rPr>
      </w:pPr>
      <w:r>
        <w:rPr>
          <w:rFonts w:eastAsiaTheme="majorEastAsia"/>
        </w:rPr>
        <w:t>Safety Data Sheets (</w:t>
      </w:r>
      <w:r w:rsidR="00DA199C" w:rsidRPr="00DA199C">
        <w:rPr>
          <w:rFonts w:eastAsiaTheme="majorEastAsia"/>
        </w:rPr>
        <w:t>SDSs</w:t>
      </w:r>
      <w:r w:rsidR="00DA199C" w:rsidRPr="00DA199C">
        <w:rPr>
          <w:rFonts w:eastAsiaTheme="majorEastAsia" w:cs="Arial"/>
        </w:rPr>
        <w:t>)</w:t>
      </w:r>
      <w:bookmarkEnd w:id="13"/>
      <w:bookmarkEnd w:id="14"/>
    </w:p>
    <w:p w:rsidR="00DA199C" w:rsidRPr="00DA199C" w:rsidRDefault="00DA199C" w:rsidP="00F13C81">
      <w:r w:rsidRPr="00DA199C">
        <w:t xml:space="preserve">Explain potential hazards associated with </w:t>
      </w:r>
      <w:r w:rsidR="00E55CBD">
        <w:t>hazardous</w:t>
      </w:r>
      <w:r w:rsidR="00E55CBD" w:rsidRPr="00DA199C">
        <w:t xml:space="preserve"> </w:t>
      </w:r>
      <w:r w:rsidRPr="00DA199C">
        <w:t>p</w:t>
      </w:r>
      <w:r w:rsidR="00F13C81">
        <w:t xml:space="preserve">roducts and how to avoid them. </w:t>
      </w:r>
      <w:r w:rsidRPr="00DA199C">
        <w:t>SDSs provide the following information:</w:t>
      </w:r>
    </w:p>
    <w:p w:rsidR="00DA199C" w:rsidRPr="00DB10E3" w:rsidRDefault="00DA199C" w:rsidP="00F13C81">
      <w:pPr>
        <w:pStyle w:val="ListBullet"/>
      </w:pPr>
      <w:r w:rsidRPr="00DB10E3">
        <w:t>How to use the product safely and h</w:t>
      </w:r>
      <w:r w:rsidR="00E9314A">
        <w:t xml:space="preserve">ow it can harm you if you </w:t>
      </w:r>
      <w:proofErr w:type="gramStart"/>
      <w:r w:rsidR="00E9314A">
        <w:t>don’t</w:t>
      </w:r>
      <w:proofErr w:type="gramEnd"/>
    </w:p>
    <w:p w:rsidR="00DA199C" w:rsidRPr="00DB10E3" w:rsidRDefault="00DA199C" w:rsidP="00F13C81">
      <w:pPr>
        <w:pStyle w:val="ListBullet"/>
      </w:pPr>
      <w:r w:rsidRPr="00DB10E3">
        <w:t>First aid treatment and the long-term hazards associa</w:t>
      </w:r>
      <w:r w:rsidR="00E9314A">
        <w:t>ted with the use of the product</w:t>
      </w:r>
    </w:p>
    <w:p w:rsidR="00DA199C" w:rsidRPr="00DB10E3" w:rsidRDefault="00DA199C" w:rsidP="00F13C81">
      <w:pPr>
        <w:pStyle w:val="ListBullet"/>
      </w:pPr>
      <w:r w:rsidRPr="00DB10E3">
        <w:t>Ingredient breakdown, description of the product, and</w:t>
      </w:r>
      <w:r w:rsidR="00E9314A">
        <w:t xml:space="preserve"> fire and explosion information</w:t>
      </w:r>
    </w:p>
    <w:p w:rsidR="00DA199C" w:rsidRPr="00DB10E3" w:rsidRDefault="00E9314A" w:rsidP="00F13C81">
      <w:pPr>
        <w:pStyle w:val="ListBullet"/>
      </w:pPr>
      <w:r>
        <w:t>Preventative measures</w:t>
      </w:r>
    </w:p>
    <w:p w:rsidR="00DA199C" w:rsidRDefault="00E9314A" w:rsidP="00F13C81">
      <w:pPr>
        <w:pStyle w:val="ListBullet"/>
      </w:pPr>
      <w:r>
        <w:t>Disposal and cleanup of spills</w:t>
      </w:r>
    </w:p>
    <w:p w:rsidR="00F13C81" w:rsidRDefault="00F13C81" w:rsidP="00F13C81"/>
    <w:p w:rsidR="00B46564" w:rsidRDefault="00DA199C" w:rsidP="00E9314A">
      <w:r w:rsidRPr="00DA199C">
        <w:t>SDSs are kept near the first aid kit in case of an emergency and should be taken to the hospital with the patient. Keep a second</w:t>
      </w:r>
      <w:r w:rsidR="00E9314A">
        <w:t>, backup</w:t>
      </w:r>
      <w:r w:rsidRPr="00DA199C">
        <w:t xml:space="preserve"> copy in the manager’s office.</w:t>
      </w:r>
      <w:bookmarkStart w:id="15" w:name="_Toc174853314"/>
      <w:bookmarkStart w:id="16" w:name="_Toc174854986"/>
    </w:p>
    <w:p w:rsidR="00F13C81" w:rsidRDefault="00F13C81" w:rsidP="00F13C81"/>
    <w:p w:rsidR="00DA199C" w:rsidRPr="00DA199C" w:rsidRDefault="00DA199C" w:rsidP="00E9314A">
      <w:r w:rsidRPr="00DA199C">
        <w:t xml:space="preserve">When receiving a </w:t>
      </w:r>
      <w:r w:rsidR="00E55CBD">
        <w:t>hazardous</w:t>
      </w:r>
      <w:r w:rsidR="00E55CBD" w:rsidRPr="00DA199C">
        <w:t xml:space="preserve"> </w:t>
      </w:r>
      <w:r w:rsidRPr="00DA199C">
        <w:t>product, make sure the label has:</w:t>
      </w:r>
      <w:bookmarkEnd w:id="15"/>
      <w:bookmarkEnd w:id="16"/>
    </w:p>
    <w:p w:rsidR="00DA199C" w:rsidRPr="00DB10E3" w:rsidRDefault="00DA199C" w:rsidP="00E9314A">
      <w:pPr>
        <w:pStyle w:val="ListBullet"/>
      </w:pPr>
      <w:r w:rsidRPr="00DB10E3">
        <w:t>Hazard symbols</w:t>
      </w:r>
    </w:p>
    <w:p w:rsidR="00DA199C" w:rsidRPr="00DB10E3" w:rsidRDefault="00E9314A" w:rsidP="00F13C81">
      <w:pPr>
        <w:pStyle w:val="ListBullet"/>
      </w:pPr>
      <w:r>
        <w:t xml:space="preserve">Reference to the </w:t>
      </w:r>
      <w:r w:rsidR="00DA199C" w:rsidRPr="00DB10E3">
        <w:t xml:space="preserve">SDS </w:t>
      </w:r>
    </w:p>
    <w:p w:rsidR="00DA199C" w:rsidRPr="00DB10E3" w:rsidRDefault="00DA199C" w:rsidP="00F13C81">
      <w:pPr>
        <w:pStyle w:val="ListBullet"/>
      </w:pPr>
      <w:r w:rsidRPr="00DB10E3">
        <w:t xml:space="preserve">Precautionary and first aid measures </w:t>
      </w:r>
    </w:p>
    <w:p w:rsidR="00DA199C" w:rsidRPr="00DB10E3" w:rsidRDefault="00E9314A" w:rsidP="00F13C81">
      <w:pPr>
        <w:pStyle w:val="ListBullet"/>
      </w:pPr>
      <w:r>
        <w:t>Product and supplier identifiers</w:t>
      </w:r>
    </w:p>
    <w:p w:rsidR="00DB10E3" w:rsidRDefault="00DA199C" w:rsidP="00F13C81">
      <w:pPr>
        <w:pStyle w:val="ListBullet"/>
      </w:pPr>
      <w:r w:rsidRPr="00DB10E3">
        <w:t>Risk phrases</w:t>
      </w:r>
    </w:p>
    <w:p w:rsidR="00E9314A" w:rsidRDefault="00E9314A" w:rsidP="00E9314A"/>
    <w:p w:rsidR="00DA199C" w:rsidRPr="00DB10E3" w:rsidRDefault="00DA199C" w:rsidP="00E9314A">
      <w:r w:rsidRPr="00DB10E3">
        <w:t xml:space="preserve">If </w:t>
      </w:r>
      <w:r w:rsidR="00E9314A" w:rsidRPr="00DB10E3">
        <w:t xml:space="preserve">a </w:t>
      </w:r>
      <w:r w:rsidR="00E55CBD">
        <w:t>hazardous</w:t>
      </w:r>
      <w:r w:rsidR="00E55CBD" w:rsidRPr="00DA199C">
        <w:t xml:space="preserve"> </w:t>
      </w:r>
      <w:r w:rsidR="00E9314A" w:rsidRPr="00DB10E3">
        <w:t xml:space="preserve">product </w:t>
      </w:r>
      <w:r w:rsidRPr="00DB10E3">
        <w:t>accidentally splashe</w:t>
      </w:r>
      <w:r w:rsidR="00E9314A">
        <w:t>s</w:t>
      </w:r>
      <w:r w:rsidRPr="00DB10E3">
        <w:t xml:space="preserve"> in </w:t>
      </w:r>
      <w:r w:rsidR="00E9314A">
        <w:t>your</w:t>
      </w:r>
      <w:r w:rsidRPr="00DB10E3">
        <w:t xml:space="preserve"> eye</w:t>
      </w:r>
      <w:r w:rsidR="00E9314A">
        <w:t>s</w:t>
      </w:r>
      <w:r w:rsidRPr="00DB10E3">
        <w:t xml:space="preserve">, irrigate </w:t>
      </w:r>
      <w:r w:rsidR="00E9314A">
        <w:t>your</w:t>
      </w:r>
      <w:r w:rsidRPr="00DB10E3">
        <w:t xml:space="preserve"> eye</w:t>
      </w:r>
      <w:r w:rsidR="00E9314A">
        <w:t>s</w:t>
      </w:r>
      <w:r w:rsidRPr="00DB10E3">
        <w:t xml:space="preserve"> </w:t>
      </w:r>
      <w:r w:rsidR="00E9314A" w:rsidRPr="00DB10E3">
        <w:t xml:space="preserve">immediately </w:t>
      </w:r>
      <w:r w:rsidRPr="00DB10E3">
        <w:t xml:space="preserve">using </w:t>
      </w:r>
      <w:r w:rsidR="00E9314A">
        <w:t>an</w:t>
      </w:r>
      <w:r w:rsidRPr="00DB10E3">
        <w:t xml:space="preserve"> eyewash station. Have someone contact the poison control </w:t>
      </w:r>
      <w:proofErr w:type="spellStart"/>
      <w:r w:rsidRPr="00DB10E3">
        <w:t>centre</w:t>
      </w:r>
      <w:proofErr w:type="spellEnd"/>
      <w:r w:rsidRPr="00DB10E3">
        <w:t xml:space="preserve">. The person contacting the poison </w:t>
      </w:r>
      <w:r w:rsidR="00E9314A">
        <w:t xml:space="preserve">control </w:t>
      </w:r>
      <w:proofErr w:type="spellStart"/>
      <w:r w:rsidR="00E9314A">
        <w:t>centre</w:t>
      </w:r>
      <w:proofErr w:type="spellEnd"/>
      <w:r w:rsidR="00E9314A">
        <w:t xml:space="preserve"> should have the </w:t>
      </w:r>
      <w:r w:rsidRPr="00DB10E3">
        <w:t>SDS on hand to supply necessary details.</w:t>
      </w:r>
    </w:p>
    <w:p w:rsidR="00DA199C" w:rsidRPr="00DA199C" w:rsidRDefault="00F13C81" w:rsidP="00F13C81">
      <w:pPr>
        <w:pStyle w:val="Heading1"/>
      </w:pPr>
      <w:bookmarkStart w:id="17" w:name="_Toc337283931"/>
      <w:bookmarkStart w:id="18" w:name="_Toc337346735"/>
      <w:bookmarkStart w:id="19" w:name="_Toc346696662"/>
      <w:bookmarkStart w:id="20" w:name="_Toc346944992"/>
      <w:bookmarkStart w:id="21" w:name="_Toc346945706"/>
      <w:bookmarkStart w:id="22" w:name="_Toc446308749"/>
      <w:bookmarkStart w:id="23" w:name="_Toc174850958"/>
      <w:bookmarkStart w:id="24" w:name="_Toc174851752"/>
      <w:bookmarkStart w:id="25" w:name="_Toc174852260"/>
      <w:bookmarkStart w:id="26" w:name="_Toc336998807"/>
      <w:bookmarkStart w:id="27" w:name="_Toc337266868"/>
      <w:bookmarkStart w:id="28" w:name="_Toc337283932"/>
      <w:bookmarkStart w:id="29" w:name="_Toc337346736"/>
      <w:bookmarkStart w:id="30" w:name="_Toc346696663"/>
      <w:bookmarkStart w:id="31" w:name="_Toc346944993"/>
      <w:bookmarkStart w:id="32" w:name="_Toc346945707"/>
      <w:bookmarkStart w:id="33" w:name="_Toc446308750"/>
      <w:bookmarkStart w:id="34" w:name="_Toc174853315"/>
      <w:bookmarkStart w:id="35" w:name="_Toc174854987"/>
      <w:bookmarkStart w:id="36" w:name="_Toc336428325"/>
      <w:r w:rsidRPr="00DA199C">
        <w:lastRenderedPageBreak/>
        <w:t>Safe Work Practice</w:t>
      </w:r>
      <w:r>
        <w:t xml:space="preserve">: </w:t>
      </w:r>
      <w:r w:rsidR="00DA199C" w:rsidRPr="00DA199C">
        <w:t xml:space="preserve">Cleaning </w:t>
      </w:r>
      <w:bookmarkStart w:id="37" w:name="_Toc174850959"/>
      <w:bookmarkStart w:id="38" w:name="_Toc174851753"/>
      <w:bookmarkStart w:id="39" w:name="_Toc17485226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DA199C" w:rsidRPr="00DA199C">
        <w:t>Convection Oven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7"/>
      <w:bookmarkEnd w:id="38"/>
      <w:bookmarkEnd w:id="39"/>
      <w:r w:rsidR="00DA199C" w:rsidRPr="00DA199C">
        <w:t>s</w:t>
      </w:r>
      <w:bookmarkEnd w:id="36"/>
    </w:p>
    <w:p w:rsidR="00DA199C" w:rsidRPr="00DA199C" w:rsidRDefault="00DA199C" w:rsidP="00F13C81">
      <w:pPr>
        <w:pStyle w:val="ListBullet"/>
      </w:pPr>
      <w:r w:rsidRPr="00DA199C">
        <w:t>Turn</w:t>
      </w:r>
      <w:r w:rsidR="00E9314A">
        <w:t xml:space="preserve"> the</w:t>
      </w:r>
      <w:r w:rsidRPr="00DA199C">
        <w:t xml:space="preserve"> power switch off. Let </w:t>
      </w:r>
      <w:r w:rsidR="00E9314A">
        <w:t>the</w:t>
      </w:r>
      <w:r w:rsidR="00E9314A" w:rsidRPr="00DA199C">
        <w:t xml:space="preserve"> </w:t>
      </w:r>
      <w:r w:rsidRPr="00DA199C">
        <w:t>oven cool down.</w:t>
      </w:r>
    </w:p>
    <w:p w:rsidR="00DA199C" w:rsidRPr="00DA199C" w:rsidRDefault="00DA199C" w:rsidP="00F13C81">
      <w:pPr>
        <w:pStyle w:val="ListBullet"/>
      </w:pPr>
      <w:r w:rsidRPr="00DA199C">
        <w:t>Always wear rubber gloves and goggles when cleaning oven.</w:t>
      </w:r>
    </w:p>
    <w:p w:rsidR="00DA199C" w:rsidRPr="00DA199C" w:rsidRDefault="00DA199C" w:rsidP="00F13C81">
      <w:pPr>
        <w:pStyle w:val="ListBullet"/>
      </w:pPr>
      <w:r w:rsidRPr="00DA199C">
        <w:t>Always turn ventilation fans to high.</w:t>
      </w:r>
    </w:p>
    <w:p w:rsidR="00DA199C" w:rsidRPr="00DA199C" w:rsidRDefault="00DA199C" w:rsidP="00F13C81">
      <w:pPr>
        <w:pStyle w:val="ListBullet"/>
      </w:pPr>
      <w:r w:rsidRPr="00DA199C">
        <w:t xml:space="preserve">Remove oven racks, </w:t>
      </w:r>
      <w:r w:rsidR="00E9314A">
        <w:t>the</w:t>
      </w:r>
      <w:r w:rsidR="00E9314A" w:rsidRPr="00DA199C">
        <w:t xml:space="preserve"> </w:t>
      </w:r>
      <w:r w:rsidRPr="00DA199C">
        <w:t>bottom pan, side baffles and the fan venting baffles</w:t>
      </w:r>
      <w:r w:rsidR="00E9314A">
        <w:t xml:space="preserve"> —</w:t>
      </w:r>
      <w:r w:rsidRPr="00DA199C">
        <w:t xml:space="preserve"> wash </w:t>
      </w:r>
      <w:r w:rsidR="00E9314A">
        <w:t xml:space="preserve">them </w:t>
      </w:r>
      <w:r w:rsidRPr="00DA199C">
        <w:t>in</w:t>
      </w:r>
      <w:r w:rsidR="00E9314A">
        <w:t xml:space="preserve"> a</w:t>
      </w:r>
      <w:r w:rsidRPr="00DA199C">
        <w:t xml:space="preserve"> cleaning solution. Rinse with clean water and dry with a clean cloth.</w:t>
      </w:r>
    </w:p>
    <w:p w:rsidR="00DA199C" w:rsidRPr="00DA199C" w:rsidRDefault="00DA199C" w:rsidP="00F13C81">
      <w:pPr>
        <w:pStyle w:val="ListBullet"/>
      </w:pPr>
      <w:r w:rsidRPr="00DA199C">
        <w:t>Paint or spray the full-strength cleaner onto warm surfaces.</w:t>
      </w:r>
    </w:p>
    <w:p w:rsidR="00DA199C" w:rsidRPr="00DA199C" w:rsidRDefault="00DA199C" w:rsidP="00E9314A">
      <w:pPr>
        <w:ind w:left="360"/>
      </w:pPr>
      <w:r w:rsidRPr="00DA199C">
        <w:rPr>
          <w:b/>
        </w:rPr>
        <w:t>Important:</w:t>
      </w:r>
      <w:r w:rsidRPr="00DA199C">
        <w:t xml:space="preserve"> If any chemical sprays in your eyes, get help right away. Someone will check SDSs for medical treatment.</w:t>
      </w:r>
    </w:p>
    <w:p w:rsidR="00DA199C" w:rsidRPr="00DA199C" w:rsidRDefault="00DA199C" w:rsidP="00F13C81">
      <w:pPr>
        <w:pStyle w:val="ListBullet"/>
      </w:pPr>
      <w:r w:rsidRPr="00DA199C">
        <w:t xml:space="preserve">Once soil has been loosened from </w:t>
      </w:r>
      <w:r w:rsidR="00E9314A">
        <w:t>the</w:t>
      </w:r>
      <w:r w:rsidR="00E9314A" w:rsidRPr="00DA199C">
        <w:t xml:space="preserve"> </w:t>
      </w:r>
      <w:r w:rsidRPr="00DA199C">
        <w:t>interior, wipe the surfaces with a clean cloth and warm water</w:t>
      </w:r>
      <w:r w:rsidR="00E9314A">
        <w:t>. Make</w:t>
      </w:r>
      <w:r w:rsidRPr="00DA199C">
        <w:t xml:space="preserve"> sure to remove all traces of oven cleaner.</w:t>
      </w:r>
    </w:p>
    <w:p w:rsidR="00DA199C" w:rsidRPr="00DA199C" w:rsidRDefault="00DA199C" w:rsidP="00F13C81">
      <w:pPr>
        <w:pStyle w:val="ListBullet"/>
      </w:pPr>
      <w:r w:rsidRPr="00DA199C">
        <w:t>Replace all removable parts.</w:t>
      </w:r>
    </w:p>
    <w:p w:rsidR="00DA199C" w:rsidRPr="00DA199C" w:rsidRDefault="00DA199C" w:rsidP="00F13C81">
      <w:pPr>
        <w:pStyle w:val="ListBullet"/>
      </w:pPr>
      <w:r w:rsidRPr="00DA199C">
        <w:t>Wash exterior surfaces with</w:t>
      </w:r>
      <w:r w:rsidR="00E9314A">
        <w:t xml:space="preserve"> a</w:t>
      </w:r>
      <w:r w:rsidRPr="00DA199C">
        <w:t xml:space="preserve"> cleaning solution.</w:t>
      </w:r>
    </w:p>
    <w:p w:rsidR="00DA199C" w:rsidRPr="00DA199C" w:rsidRDefault="00DA199C" w:rsidP="00F13C81">
      <w:pPr>
        <w:pStyle w:val="ListBullet"/>
      </w:pPr>
      <w:r w:rsidRPr="00DA199C">
        <w:t>Wipe with</w:t>
      </w:r>
      <w:r w:rsidR="00E9314A">
        <w:t xml:space="preserve"> a</w:t>
      </w:r>
      <w:r w:rsidRPr="00DA199C">
        <w:t xml:space="preserve"> damp cloth.</w:t>
      </w:r>
    </w:p>
    <w:p w:rsidR="00DA199C" w:rsidRPr="00DA199C" w:rsidRDefault="00DA199C" w:rsidP="00F13C81">
      <w:pPr>
        <w:pStyle w:val="Heading2"/>
        <w:rPr>
          <w:rFonts w:eastAsiaTheme="majorEastAsia"/>
        </w:rPr>
      </w:pPr>
      <w:r w:rsidRPr="00DA199C">
        <w:rPr>
          <w:rFonts w:eastAsiaTheme="majorEastAsia"/>
        </w:rPr>
        <w:t>Tips</w:t>
      </w:r>
    </w:p>
    <w:p w:rsidR="00DA199C" w:rsidRPr="00DA199C" w:rsidRDefault="00DA199C" w:rsidP="00F13C81">
      <w:pPr>
        <w:pStyle w:val="ListBullet"/>
      </w:pPr>
      <w:r w:rsidRPr="00DA199C">
        <w:t>Clean up spills as they occur. Line the bottom of the oven with foil to make cleanup easier.</w:t>
      </w:r>
    </w:p>
    <w:p w:rsidR="00DA199C" w:rsidRDefault="00DA199C" w:rsidP="00F13C81">
      <w:pPr>
        <w:pStyle w:val="ListBullet"/>
      </w:pPr>
      <w:r w:rsidRPr="00DA199C">
        <w:t>Do not use sco</w:t>
      </w:r>
      <w:r w:rsidR="00E9314A">
        <w:t>u</w:t>
      </w:r>
      <w:r w:rsidRPr="00DA199C">
        <w:t>ring pads or abrasive cleaners on glass doors. Oven cleaner will remove grease from glass.</w:t>
      </w:r>
    </w:p>
    <w:p w:rsidR="003E62FC" w:rsidRDefault="003E62FC" w:rsidP="003E62FC">
      <w:pPr>
        <w:pStyle w:val="ListBullet"/>
        <w:numPr>
          <w:ilvl w:val="0"/>
          <w:numId w:val="0"/>
        </w:numPr>
        <w:ind w:left="360" w:hanging="360"/>
      </w:pPr>
    </w:p>
    <w:p w:rsidR="003E62FC" w:rsidRPr="00F21F29" w:rsidRDefault="003E62FC" w:rsidP="003E62FC">
      <w:pPr>
        <w:pStyle w:val="Heading1"/>
      </w:pPr>
      <w:bookmarkStart w:id="40" w:name="_Toc336998808"/>
      <w:bookmarkStart w:id="41" w:name="_Toc337266869"/>
      <w:bookmarkStart w:id="42" w:name="_Toc337283933"/>
      <w:bookmarkStart w:id="43" w:name="_Toc336428328"/>
      <w:bookmarkStart w:id="44" w:name="_Toc337346737"/>
      <w:bookmarkStart w:id="45" w:name="_Toc346696664"/>
      <w:bookmarkStart w:id="46" w:name="_Toc346944994"/>
      <w:bookmarkStart w:id="47" w:name="_Toc346945708"/>
      <w:bookmarkStart w:id="48" w:name="_Toc446308751"/>
      <w:bookmarkStart w:id="49" w:name="_Toc174850965"/>
      <w:bookmarkStart w:id="50" w:name="_Toc174851759"/>
      <w:bookmarkStart w:id="51" w:name="_Toc174852264"/>
      <w:bookmarkStart w:id="52" w:name="_Toc174853325"/>
      <w:bookmarkStart w:id="53" w:name="_Toc174854997"/>
      <w:r w:rsidRPr="00F21F29">
        <w:lastRenderedPageBreak/>
        <w:t>Safe Work Practice</w:t>
      </w:r>
      <w:r>
        <w:t xml:space="preserve">: </w:t>
      </w:r>
      <w:r w:rsidRPr="00F21F29">
        <w:t>Handling Hot Oil</w:t>
      </w:r>
      <w:bookmarkEnd w:id="40"/>
      <w:bookmarkEnd w:id="41"/>
      <w:bookmarkEnd w:id="42"/>
      <w:bookmarkEnd w:id="43"/>
      <w:r w:rsidRPr="00F21F29">
        <w:t xml:space="preserve">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E62FC" w:rsidRPr="00F21F29" w:rsidRDefault="003E62FC" w:rsidP="003E62FC">
      <w:pPr>
        <w:pStyle w:val="ListNumber"/>
      </w:pPr>
      <w:r w:rsidRPr="00F21F29">
        <w:t>Turn off</w:t>
      </w:r>
      <w:r w:rsidRPr="00D874F2">
        <w:t xml:space="preserve"> </w:t>
      </w:r>
      <w:r>
        <w:t>the</w:t>
      </w:r>
      <w:r w:rsidRPr="00F21F29">
        <w:t xml:space="preserve"> thermostat.</w:t>
      </w:r>
    </w:p>
    <w:p w:rsidR="003E62FC" w:rsidRPr="00F21F29" w:rsidRDefault="003E62FC" w:rsidP="003E62FC">
      <w:pPr>
        <w:pStyle w:val="ListNumber"/>
      </w:pPr>
      <w:r w:rsidRPr="00F21F29">
        <w:t>Unplug power cord from</w:t>
      </w:r>
      <w:r w:rsidRPr="00D874F2">
        <w:t xml:space="preserve"> </w:t>
      </w:r>
      <w:r w:rsidRPr="00F21F29">
        <w:t xml:space="preserve">receptacle and place </w:t>
      </w:r>
      <w:r>
        <w:t xml:space="preserve">the </w:t>
      </w:r>
      <w:r w:rsidRPr="00F21F29">
        <w:t xml:space="preserve">plug so it is visible to the person cleaning or draining the cooker. Allow </w:t>
      </w:r>
      <w:r>
        <w:t xml:space="preserve">the </w:t>
      </w:r>
      <w:r w:rsidRPr="00F21F29">
        <w:t>fryer to cool for 5 minutes.</w:t>
      </w:r>
    </w:p>
    <w:p w:rsidR="003E62FC" w:rsidRPr="00F21F29" w:rsidRDefault="003E62FC" w:rsidP="003E62FC">
      <w:pPr>
        <w:pStyle w:val="ListNumber"/>
      </w:pPr>
      <w:r w:rsidRPr="00F21F29">
        <w:t>Put on approved safety gloves and goggles.</w:t>
      </w:r>
    </w:p>
    <w:p w:rsidR="003E62FC" w:rsidRPr="00F21F29" w:rsidRDefault="003E62FC" w:rsidP="003E62FC">
      <w:pPr>
        <w:pStyle w:val="ListNumber"/>
      </w:pPr>
      <w:r w:rsidRPr="00F21F29">
        <w:t xml:space="preserve">Drain shortening while </w:t>
      </w:r>
      <w:r>
        <w:t xml:space="preserve">it is </w:t>
      </w:r>
      <w:r w:rsidRPr="00F21F29">
        <w:t>still hot through</w:t>
      </w:r>
      <w:r>
        <w:t xml:space="preserve"> a</w:t>
      </w:r>
      <w:r w:rsidRPr="00F21F29">
        <w:t xml:space="preserve"> filter into a clean</w:t>
      </w:r>
      <w:r>
        <w:t>,</w:t>
      </w:r>
      <w:r w:rsidRPr="00F21F29">
        <w:t xml:space="preserve"> approved shortening pail.</w:t>
      </w:r>
    </w:p>
    <w:p w:rsidR="003E62FC" w:rsidRPr="00F21F29" w:rsidRDefault="003E62FC" w:rsidP="003E62FC">
      <w:pPr>
        <w:pStyle w:val="ListNumber"/>
      </w:pPr>
      <w:r w:rsidRPr="00F21F29">
        <w:t>Only fill pails two-thirds full.</w:t>
      </w:r>
    </w:p>
    <w:p w:rsidR="003E62FC" w:rsidRPr="00F21F29" w:rsidRDefault="003E62FC" w:rsidP="003E62FC">
      <w:pPr>
        <w:pStyle w:val="ListNumber"/>
      </w:pPr>
      <w:r w:rsidRPr="00F21F29">
        <w:t>Cover pails with lid</w:t>
      </w:r>
      <w:r>
        <w:t>s</w:t>
      </w:r>
      <w:r w:rsidRPr="00F21F29">
        <w:t xml:space="preserve"> and store</w:t>
      </w:r>
      <w:r>
        <w:t xml:space="preserve"> them securely</w:t>
      </w:r>
      <w:r w:rsidRPr="00F21F29">
        <w:t xml:space="preserve"> out of</w:t>
      </w:r>
      <w:r>
        <w:t xml:space="preserve"> the</w:t>
      </w:r>
      <w:r w:rsidRPr="00F21F29">
        <w:t xml:space="preserve"> immediate work area.</w:t>
      </w:r>
    </w:p>
    <w:p w:rsidR="003E62FC" w:rsidRPr="00F21F29" w:rsidRDefault="003E62FC" w:rsidP="003E62FC">
      <w:pPr>
        <w:pStyle w:val="ListNumber"/>
      </w:pPr>
      <w:r w:rsidRPr="00F21F29">
        <w:t>Clean equipment as per cleaning guidelines.</w:t>
      </w:r>
    </w:p>
    <w:p w:rsidR="003E62FC" w:rsidRPr="00F21F29" w:rsidRDefault="003E62FC" w:rsidP="003E62FC">
      <w:pPr>
        <w:pStyle w:val="ListNumber"/>
      </w:pPr>
      <w:r w:rsidRPr="00F21F29">
        <w:t>Ensure that equipment is dried thoroughly.</w:t>
      </w:r>
    </w:p>
    <w:p w:rsidR="003E62FC" w:rsidRPr="00F21F29" w:rsidRDefault="003E62FC" w:rsidP="003E62FC">
      <w:pPr>
        <w:pStyle w:val="ListNumber"/>
      </w:pPr>
      <w:r w:rsidRPr="00F21F29">
        <w:t>Refill fryer by carefully pouring the cooled (to below 200°F) shortening back into the well. Fill to the correct level with filtered shortening.</w:t>
      </w:r>
    </w:p>
    <w:p w:rsidR="003E62FC" w:rsidRPr="00F21F29" w:rsidRDefault="003E62FC" w:rsidP="003E62FC">
      <w:pPr>
        <w:pStyle w:val="ListNumber"/>
      </w:pPr>
      <w:r w:rsidRPr="00F21F29">
        <w:t>Top up fryer to the oil level line (completely covering elements) with new solid shortening placed in the fryer basket and carefully lowered.</w:t>
      </w:r>
    </w:p>
    <w:p w:rsidR="003E62FC" w:rsidRPr="00F21F29" w:rsidRDefault="003E62FC" w:rsidP="003E62FC">
      <w:pPr>
        <w:pStyle w:val="ListNumber"/>
      </w:pPr>
      <w:r w:rsidRPr="00F21F29">
        <w:t>Remove safety gloves.</w:t>
      </w:r>
    </w:p>
    <w:p w:rsidR="003E62FC" w:rsidRPr="00F21F29" w:rsidRDefault="003E62FC" w:rsidP="003E62FC">
      <w:pPr>
        <w:pStyle w:val="ListNumber"/>
      </w:pPr>
      <w:r w:rsidRPr="00F21F29">
        <w:t>Start up or leave off fryer as business requires.</w:t>
      </w:r>
    </w:p>
    <w:p w:rsidR="003E62FC" w:rsidRDefault="003E62FC" w:rsidP="003E62FC">
      <w:pPr>
        <w:pStyle w:val="ListNumber"/>
      </w:pPr>
      <w:r w:rsidRPr="00F21F29">
        <w:t>When oil in pails has cooled to 100°F carry</w:t>
      </w:r>
      <w:r>
        <w:t xml:space="preserve"> it</w:t>
      </w:r>
      <w:r w:rsidRPr="00F21F29">
        <w:t xml:space="preserve"> to</w:t>
      </w:r>
      <w:r>
        <w:t xml:space="preserve"> the</w:t>
      </w:r>
      <w:r w:rsidRPr="00F21F29">
        <w:t xml:space="preserve"> shortening disposal area, remove</w:t>
      </w:r>
      <w:r>
        <w:t xml:space="preserve"> the</w:t>
      </w:r>
      <w:r w:rsidRPr="00F21F29">
        <w:t xml:space="preserve"> lid and pour carefully into</w:t>
      </w:r>
      <w:r>
        <w:t xml:space="preserve"> the</w:t>
      </w:r>
      <w:r w:rsidRPr="00F21F29">
        <w:t xml:space="preserve"> storage container.</w:t>
      </w:r>
      <w:bookmarkStart w:id="54" w:name="_Toc336998811"/>
      <w:bookmarkStart w:id="55" w:name="_Toc337266872"/>
      <w:bookmarkStart w:id="56" w:name="_Toc337283936"/>
      <w:bookmarkStart w:id="57" w:name="_Toc337346739"/>
      <w:bookmarkStart w:id="58" w:name="_Toc346696666"/>
      <w:bookmarkStart w:id="59" w:name="_Toc346944996"/>
      <w:bookmarkStart w:id="60" w:name="_Toc346945710"/>
      <w:bookmarkStart w:id="61" w:name="_Toc446308753"/>
      <w:bookmarkStart w:id="62" w:name="_Toc174850967"/>
      <w:bookmarkStart w:id="63" w:name="_Toc174851761"/>
      <w:bookmarkStart w:id="64" w:name="_Toc174852265"/>
      <w:bookmarkStart w:id="65" w:name="_Toc174853326"/>
      <w:bookmarkStart w:id="66" w:name="_Toc174854998"/>
      <w:bookmarkStart w:id="67" w:name="_Toc336428329"/>
    </w:p>
    <w:p w:rsidR="003E62FC" w:rsidRDefault="003E62FC" w:rsidP="003E62FC">
      <w:pPr>
        <w:pStyle w:val="ListNumber"/>
        <w:numPr>
          <w:ilvl w:val="0"/>
          <w:numId w:val="0"/>
        </w:numPr>
        <w:ind w:left="360"/>
      </w:pPr>
    </w:p>
    <w:p w:rsidR="003E62FC" w:rsidRDefault="003E62FC" w:rsidP="003E62FC">
      <w:pPr>
        <w:pStyle w:val="ListNumber"/>
        <w:numPr>
          <w:ilvl w:val="0"/>
          <w:numId w:val="0"/>
        </w:numPr>
        <w:ind w:left="360"/>
      </w:pPr>
    </w:p>
    <w:p w:rsidR="003E62FC" w:rsidRPr="003E62FC" w:rsidRDefault="003E62FC" w:rsidP="003E62FC">
      <w:pPr>
        <w:pStyle w:val="Heading1"/>
      </w:pPr>
      <w:bookmarkStart w:id="68" w:name="_GoBack"/>
      <w:bookmarkEnd w:id="68"/>
      <w:r w:rsidRPr="003E62FC">
        <w:lastRenderedPageBreak/>
        <w:t>Safe Work Practice: Personal Protective Equipment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3E62FC">
        <w:t xml:space="preserve"> (PPE)</w:t>
      </w:r>
      <w:bookmarkEnd w:id="67"/>
    </w:p>
    <w:p w:rsidR="003E62FC" w:rsidRPr="00F21F29" w:rsidRDefault="003E62FC" w:rsidP="003E62FC">
      <w:pPr>
        <w:pStyle w:val="ListBullet"/>
      </w:pPr>
      <w:r w:rsidRPr="00F21F29">
        <w:t>Goggles and neoprene gloves must be worn when working with shortening, chemicals or any</w:t>
      </w:r>
      <w:r>
        <w:t xml:space="preserve"> other</w:t>
      </w:r>
      <w:r w:rsidRPr="00F21F29">
        <w:t xml:space="preserve"> hazardous materials.</w:t>
      </w:r>
    </w:p>
    <w:p w:rsidR="003E62FC" w:rsidRPr="00F21F29" w:rsidRDefault="003E62FC" w:rsidP="003E62FC">
      <w:pPr>
        <w:pStyle w:val="ListBullet"/>
      </w:pPr>
      <w:r w:rsidRPr="00F21F29">
        <w:t>Pails</w:t>
      </w:r>
      <w:r>
        <w:t xml:space="preserve"> with lids</w:t>
      </w:r>
      <w:r w:rsidRPr="00F21F29">
        <w:t xml:space="preserve"> are available for transporting shortening.</w:t>
      </w:r>
    </w:p>
    <w:p w:rsidR="003E62FC" w:rsidRPr="00F21F29" w:rsidRDefault="003E62FC" w:rsidP="003E62FC">
      <w:pPr>
        <w:pStyle w:val="ListBullet"/>
      </w:pPr>
      <w:r w:rsidRPr="00F21F29">
        <w:t>Rubber-based, leather-topped shoes are required in the restaurant. Shoes with exposed heels, toes or archways are not permitted.</w:t>
      </w:r>
    </w:p>
    <w:p w:rsidR="003E62FC" w:rsidRPr="00F21F29" w:rsidRDefault="003E62FC" w:rsidP="003E62FC">
      <w:pPr>
        <w:pStyle w:val="ListBullet"/>
      </w:pPr>
      <w:r w:rsidRPr="00F21F29">
        <w:t>Hair longer than shoulder length must be pulled back while on duty in the restaurant.</w:t>
      </w:r>
    </w:p>
    <w:p w:rsidR="003E62FC" w:rsidRPr="00F21F29" w:rsidRDefault="003E62FC" w:rsidP="003E62FC">
      <w:pPr>
        <w:pStyle w:val="ListBullet"/>
      </w:pPr>
      <w:r w:rsidRPr="00F21F29">
        <w:t>Trays and dollies are available for carrying heavy loads.</w:t>
      </w:r>
    </w:p>
    <w:p w:rsidR="003E62FC" w:rsidRPr="00F21F29" w:rsidRDefault="003E62FC" w:rsidP="003E62FC">
      <w:pPr>
        <w:pStyle w:val="Heading2"/>
        <w:rPr>
          <w:rFonts w:eastAsiaTheme="majorEastAsia"/>
        </w:rPr>
      </w:pPr>
      <w:bookmarkStart w:id="69" w:name="_Toc174853327"/>
      <w:bookmarkStart w:id="70" w:name="_Toc174854999"/>
      <w:r>
        <w:rPr>
          <w:rFonts w:eastAsiaTheme="majorEastAsia"/>
        </w:rPr>
        <w:t xml:space="preserve">Additional PPE and </w:t>
      </w:r>
      <w:r w:rsidRPr="00F21F29">
        <w:rPr>
          <w:rFonts w:eastAsiaTheme="majorEastAsia"/>
        </w:rPr>
        <w:t xml:space="preserve">Other </w:t>
      </w:r>
      <w:r>
        <w:rPr>
          <w:rFonts w:eastAsiaTheme="majorEastAsia"/>
        </w:rPr>
        <w:t>Equipment</w:t>
      </w:r>
      <w:r w:rsidRPr="00F21F29">
        <w:rPr>
          <w:rFonts w:eastAsiaTheme="majorEastAsia"/>
        </w:rPr>
        <w:t xml:space="preserve"> Available to Employee</w:t>
      </w:r>
      <w:bookmarkEnd w:id="69"/>
      <w:bookmarkEnd w:id="70"/>
      <w:r w:rsidRPr="00F21F29">
        <w:rPr>
          <w:rFonts w:eastAsiaTheme="majorEastAsia"/>
        </w:rPr>
        <w:t>s</w:t>
      </w:r>
    </w:p>
    <w:p w:rsidR="003E62FC" w:rsidRPr="00F21F29" w:rsidRDefault="003E62FC" w:rsidP="003E62FC">
      <w:pPr>
        <w:pStyle w:val="ListBullet"/>
      </w:pPr>
      <w:r w:rsidRPr="00F21F29">
        <w:t>Oven mitts</w:t>
      </w:r>
    </w:p>
    <w:p w:rsidR="003E62FC" w:rsidRPr="00F21F29" w:rsidRDefault="003E62FC" w:rsidP="003E62FC">
      <w:pPr>
        <w:pStyle w:val="ListBullet"/>
      </w:pPr>
      <w:r w:rsidRPr="00F21F29">
        <w:t>Eyewash station</w:t>
      </w:r>
    </w:p>
    <w:p w:rsidR="003E62FC" w:rsidRPr="00F21F29" w:rsidRDefault="003E62FC" w:rsidP="003E62FC">
      <w:pPr>
        <w:pStyle w:val="ListBullet"/>
      </w:pPr>
      <w:r>
        <w:t>Safety data sheets</w:t>
      </w:r>
      <w:r w:rsidRPr="00F21F29">
        <w:t xml:space="preserve"> and workplace labels</w:t>
      </w:r>
    </w:p>
    <w:p w:rsidR="003E62FC" w:rsidRPr="00F21F29" w:rsidRDefault="003E62FC" w:rsidP="003E62FC">
      <w:pPr>
        <w:pStyle w:val="ListBullet"/>
      </w:pPr>
      <w:r w:rsidRPr="00F21F29">
        <w:t xml:space="preserve">Water gel — a powerful healer </w:t>
      </w:r>
      <w:r>
        <w:t>that</w:t>
      </w:r>
      <w:r w:rsidRPr="00F21F29">
        <w:t xml:space="preserve"> provides pain relief for most minor burns</w:t>
      </w:r>
    </w:p>
    <w:p w:rsidR="003E62FC" w:rsidRPr="00F21F29" w:rsidRDefault="003E62FC" w:rsidP="003E62FC">
      <w:pPr>
        <w:pStyle w:val="ListBullet"/>
      </w:pPr>
      <w:r w:rsidRPr="00F21F29">
        <w:t>“Wet floor” signs</w:t>
      </w:r>
    </w:p>
    <w:p w:rsidR="003E62FC" w:rsidRDefault="003E62FC" w:rsidP="003E62FC"/>
    <w:p w:rsidR="003E62FC" w:rsidRPr="00DA199C" w:rsidRDefault="003E62FC" w:rsidP="003E62FC">
      <w:pPr>
        <w:pStyle w:val="ListBullet"/>
        <w:numPr>
          <w:ilvl w:val="0"/>
          <w:numId w:val="0"/>
        </w:numPr>
        <w:ind w:left="360" w:hanging="360"/>
      </w:pPr>
    </w:p>
    <w:p w:rsidR="00DA199C" w:rsidRPr="00DA199C" w:rsidRDefault="00DA199C" w:rsidP="00F13C81">
      <w:pPr>
        <w:pStyle w:val="Heading1"/>
      </w:pPr>
      <w:bookmarkStart w:id="71" w:name="_Toc174850961"/>
      <w:bookmarkStart w:id="72" w:name="_Toc174851755"/>
      <w:bookmarkStart w:id="73" w:name="_Toc174852262"/>
      <w:bookmarkStart w:id="74" w:name="_Toc174853319"/>
      <w:bookmarkStart w:id="75" w:name="_Toc174854991"/>
      <w:bookmarkStart w:id="76" w:name="_Toc336428326"/>
      <w:r w:rsidRPr="00DA199C">
        <w:lastRenderedPageBreak/>
        <w:t>Safe Work Practice</w:t>
      </w:r>
      <w:r w:rsidR="00F13C81">
        <w:t xml:space="preserve">: </w:t>
      </w:r>
      <w:r w:rsidRPr="00DA199C">
        <w:t>Cleaning Slicer</w:t>
      </w:r>
      <w:bookmarkEnd w:id="71"/>
      <w:bookmarkEnd w:id="72"/>
      <w:bookmarkEnd w:id="73"/>
      <w:bookmarkEnd w:id="74"/>
      <w:bookmarkEnd w:id="75"/>
      <w:r w:rsidRPr="00DA199C">
        <w:t>s</w:t>
      </w:r>
      <w:bookmarkEnd w:id="76"/>
    </w:p>
    <w:p w:rsidR="00DA199C" w:rsidRPr="00DA199C" w:rsidRDefault="00DA199C" w:rsidP="00F13C81">
      <w:r w:rsidRPr="00DA199C">
        <w:t>See the approved product list for a sanitizer solution.</w:t>
      </w:r>
    </w:p>
    <w:p w:rsidR="00DA199C" w:rsidRPr="00DA199C" w:rsidRDefault="00DA199C" w:rsidP="00F13C81">
      <w:pPr>
        <w:pStyle w:val="Heading2"/>
        <w:rPr>
          <w:rFonts w:eastAsiaTheme="majorEastAsia"/>
        </w:rPr>
      </w:pPr>
      <w:bookmarkStart w:id="77" w:name="_Toc174853321"/>
      <w:bookmarkStart w:id="78" w:name="_Toc174854993"/>
      <w:r w:rsidRPr="00DA199C">
        <w:rPr>
          <w:rFonts w:eastAsiaTheme="majorEastAsia"/>
        </w:rPr>
        <w:t>Equipment</w:t>
      </w:r>
      <w:bookmarkEnd w:id="77"/>
      <w:bookmarkEnd w:id="78"/>
      <w:r w:rsidRPr="00DA199C">
        <w:rPr>
          <w:rFonts w:eastAsiaTheme="majorEastAsia"/>
        </w:rPr>
        <w:t xml:space="preserve"> </w:t>
      </w:r>
      <w:r w:rsidR="00E9314A" w:rsidRPr="00DA199C">
        <w:rPr>
          <w:rFonts w:eastAsiaTheme="majorEastAsia"/>
        </w:rPr>
        <w:t>Needed</w:t>
      </w:r>
    </w:p>
    <w:p w:rsidR="00DA199C" w:rsidRPr="00DA199C" w:rsidRDefault="00DA199C" w:rsidP="00F13C81">
      <w:pPr>
        <w:pStyle w:val="ListBullet"/>
      </w:pPr>
      <w:r w:rsidRPr="00DA199C">
        <w:t>Wire mesh glove</w:t>
      </w:r>
    </w:p>
    <w:p w:rsidR="00DA199C" w:rsidRPr="00DA199C" w:rsidRDefault="00DA199C" w:rsidP="00F13C81">
      <w:pPr>
        <w:pStyle w:val="ListBullet"/>
      </w:pPr>
      <w:r w:rsidRPr="00DA199C">
        <w:t>Slicer pick</w:t>
      </w:r>
    </w:p>
    <w:p w:rsidR="00DA199C" w:rsidRPr="00DA199C" w:rsidRDefault="00DA199C" w:rsidP="00F13C81">
      <w:pPr>
        <w:pStyle w:val="ListBullet"/>
      </w:pPr>
      <w:r w:rsidRPr="00DA199C">
        <w:t>Spray bottle</w:t>
      </w:r>
    </w:p>
    <w:p w:rsidR="00DA199C" w:rsidRPr="00DA199C" w:rsidRDefault="00DA199C" w:rsidP="00F13C81">
      <w:pPr>
        <w:pStyle w:val="ListBullet"/>
      </w:pPr>
      <w:r w:rsidRPr="00DA199C">
        <w:t>Clean cloth towels</w:t>
      </w:r>
    </w:p>
    <w:p w:rsidR="00DA199C" w:rsidRPr="00DA199C" w:rsidRDefault="00DA199C" w:rsidP="00F13C81">
      <w:pPr>
        <w:pStyle w:val="Heading2"/>
        <w:rPr>
          <w:rFonts w:eastAsiaTheme="majorEastAsia"/>
        </w:rPr>
      </w:pPr>
      <w:bookmarkStart w:id="79" w:name="_Toc174853322"/>
      <w:bookmarkStart w:id="80" w:name="_Toc174854994"/>
      <w:r w:rsidRPr="00DA199C">
        <w:rPr>
          <w:rFonts w:eastAsiaTheme="majorEastAsia"/>
        </w:rPr>
        <w:t>Clean Daily and as Often as Necessary</w:t>
      </w:r>
      <w:bookmarkEnd w:id="79"/>
      <w:bookmarkEnd w:id="80"/>
    </w:p>
    <w:p w:rsidR="00DA199C" w:rsidRPr="00DA199C" w:rsidRDefault="00DA199C" w:rsidP="00F13C81">
      <w:r w:rsidRPr="00DA199C">
        <w:t>Wear</w:t>
      </w:r>
      <w:r w:rsidR="00E9314A">
        <w:t xml:space="preserve"> a</w:t>
      </w:r>
      <w:r w:rsidRPr="00DA199C">
        <w:t xml:space="preserve"> wir</w:t>
      </w:r>
      <w:r w:rsidR="00E9314A">
        <w:t>e-</w:t>
      </w:r>
      <w:r w:rsidRPr="00DA199C">
        <w:t>mesh glove while cleaning or wiping the slicer in between products.</w:t>
      </w:r>
    </w:p>
    <w:p w:rsidR="00DA199C" w:rsidRPr="00DA199C" w:rsidRDefault="00DA199C" w:rsidP="00F13C81">
      <w:pPr>
        <w:pStyle w:val="ListBullet"/>
      </w:pPr>
      <w:r w:rsidRPr="00DA199C">
        <w:t>Turn off</w:t>
      </w:r>
      <w:r w:rsidR="00E9314A">
        <w:t xml:space="preserve"> and unplug</w:t>
      </w:r>
      <w:r w:rsidR="00E9314A" w:rsidRPr="00E9314A">
        <w:t xml:space="preserve"> </w:t>
      </w:r>
      <w:r w:rsidR="00E9314A">
        <w:t>the</w:t>
      </w:r>
      <w:r w:rsidRPr="00DA199C">
        <w:t xml:space="preserve"> slicer.</w:t>
      </w:r>
    </w:p>
    <w:p w:rsidR="00DA199C" w:rsidRPr="00DA199C" w:rsidRDefault="00DA199C" w:rsidP="00F13C81">
      <w:pPr>
        <w:pStyle w:val="ListBullet"/>
      </w:pPr>
      <w:r w:rsidRPr="00DA199C">
        <w:t>Turn the thickness control knob all the way to the right to “</w:t>
      </w:r>
      <w:r w:rsidR="00E9314A" w:rsidRPr="00DA199C">
        <w:t>Zero</w:t>
      </w:r>
      <w:r w:rsidRPr="00DA199C">
        <w:t>.”</w:t>
      </w:r>
    </w:p>
    <w:p w:rsidR="00DA199C" w:rsidRPr="00DA199C" w:rsidRDefault="00DA199C" w:rsidP="00F13C81">
      <w:pPr>
        <w:pStyle w:val="ListBullet"/>
      </w:pPr>
      <w:r w:rsidRPr="00DA199C">
        <w:t>Loosen the slicing table or vegetable chute locking knob. Do not remove knob.</w:t>
      </w:r>
    </w:p>
    <w:p w:rsidR="00DA199C" w:rsidRPr="00DA199C" w:rsidRDefault="00DA199C" w:rsidP="00F13C81">
      <w:pPr>
        <w:pStyle w:val="ListBullet"/>
      </w:pPr>
      <w:r w:rsidRPr="00DA199C">
        <w:t xml:space="preserve">Lift off </w:t>
      </w:r>
      <w:r w:rsidR="00E9314A">
        <w:t xml:space="preserve">the </w:t>
      </w:r>
      <w:r w:rsidRPr="00DA199C">
        <w:t>slicing table or vegetable chute.</w:t>
      </w:r>
    </w:p>
    <w:p w:rsidR="00DA199C" w:rsidRPr="00DA199C" w:rsidRDefault="00DA199C" w:rsidP="00F13C81">
      <w:pPr>
        <w:pStyle w:val="ListBullet"/>
      </w:pPr>
      <w:r w:rsidRPr="00DA199C">
        <w:t>Push the slice deflector release button down.</w:t>
      </w:r>
    </w:p>
    <w:p w:rsidR="00DA199C" w:rsidRPr="00DA199C" w:rsidRDefault="00DA199C" w:rsidP="00F13C81">
      <w:pPr>
        <w:pStyle w:val="ListBullet"/>
      </w:pPr>
      <w:r w:rsidRPr="00DA199C">
        <w:t>Push the deflector down to release the top pin</w:t>
      </w:r>
      <w:r w:rsidR="00E9314A">
        <w:t xml:space="preserve">. </w:t>
      </w:r>
      <w:r w:rsidR="00E9314A" w:rsidRPr="00DA199C">
        <w:t xml:space="preserve">Lift </w:t>
      </w:r>
      <w:r w:rsidRPr="00DA199C">
        <w:t>the deflector free.</w:t>
      </w:r>
    </w:p>
    <w:p w:rsidR="00DA199C" w:rsidRPr="00DA199C" w:rsidRDefault="00DA199C" w:rsidP="00F13C81">
      <w:pPr>
        <w:pStyle w:val="ListBullet"/>
      </w:pPr>
      <w:r w:rsidRPr="00DA199C">
        <w:t>Us</w:t>
      </w:r>
      <w:r w:rsidR="00E9314A">
        <w:t>e</w:t>
      </w:r>
      <w:r w:rsidRPr="00DA199C">
        <w:t xml:space="preserve"> both hands</w:t>
      </w:r>
      <w:r w:rsidR="00E9314A">
        <w:t xml:space="preserve"> to</w:t>
      </w:r>
      <w:r w:rsidRPr="00DA199C">
        <w:t xml:space="preserve"> lift off the </w:t>
      </w:r>
      <w:proofErr w:type="spellStart"/>
      <w:r w:rsidRPr="00DA199C">
        <w:t>centre</w:t>
      </w:r>
      <w:proofErr w:type="spellEnd"/>
      <w:r w:rsidRPr="00DA199C">
        <w:t xml:space="preserve"> plate knife guard.</w:t>
      </w:r>
    </w:p>
    <w:p w:rsidR="00DA199C" w:rsidRPr="00DA199C" w:rsidRDefault="00DA199C" w:rsidP="00F13C81">
      <w:pPr>
        <w:pStyle w:val="ListBullet"/>
      </w:pPr>
      <w:r w:rsidRPr="00DA199C">
        <w:t xml:space="preserve">Remove the sharpening assembly guard and lift out the sharpening assembly. Do not allow </w:t>
      </w:r>
      <w:r w:rsidR="00E9314A">
        <w:t xml:space="preserve">the </w:t>
      </w:r>
      <w:r w:rsidRPr="00DA199C">
        <w:t>sharpening assembly to get wet.</w:t>
      </w:r>
    </w:p>
    <w:p w:rsidR="00DA199C" w:rsidRPr="00DA199C" w:rsidRDefault="00DA199C" w:rsidP="00F13C81">
      <w:pPr>
        <w:pStyle w:val="ListBullet"/>
      </w:pPr>
      <w:r w:rsidRPr="00DA199C">
        <w:t xml:space="preserve">Clean and sanitize removed parts and accessories by putting them through the dishwasher. Allow the parts to air dry. </w:t>
      </w:r>
      <w:r w:rsidR="00B57C05">
        <w:t>Don’t</w:t>
      </w:r>
      <w:r w:rsidRPr="00DA199C">
        <w:t xml:space="preserve"> put the sharpening assembly in water, as it will rust. Wipe food away from sharpener with a dry cloth. Parts will remain very hot for some time after removal from </w:t>
      </w:r>
      <w:r w:rsidR="00B57C05">
        <w:t xml:space="preserve">the </w:t>
      </w:r>
      <w:r w:rsidRPr="00DA199C">
        <w:t>dishwasher. Use extreme care when handling.</w:t>
      </w:r>
    </w:p>
    <w:p w:rsidR="00DA199C" w:rsidRPr="00DA199C" w:rsidRDefault="00DA199C" w:rsidP="00F13C81">
      <w:pPr>
        <w:pStyle w:val="ListBullet"/>
      </w:pPr>
      <w:r w:rsidRPr="00DA199C">
        <w:t xml:space="preserve">Before cleaning the blade, put on the wire mesh glove. Use cleaning solution to clean the front and back of </w:t>
      </w:r>
      <w:r w:rsidR="00B57C05">
        <w:t xml:space="preserve">the </w:t>
      </w:r>
      <w:r w:rsidRPr="00DA199C">
        <w:t>blade</w:t>
      </w:r>
      <w:r w:rsidR="00B57C05">
        <w:t>,</w:t>
      </w:r>
      <w:r w:rsidRPr="00DA199C">
        <w:t xml:space="preserve"> working from the </w:t>
      </w:r>
      <w:proofErr w:type="spellStart"/>
      <w:r w:rsidRPr="00DA199C">
        <w:t>centre</w:t>
      </w:r>
      <w:proofErr w:type="spellEnd"/>
      <w:r w:rsidRPr="00DA199C">
        <w:t xml:space="preserve"> outward.</w:t>
      </w:r>
    </w:p>
    <w:p w:rsidR="00DA199C" w:rsidRPr="00DA199C" w:rsidRDefault="00DA199C" w:rsidP="00F13C81">
      <w:pPr>
        <w:pStyle w:val="ListBullet"/>
      </w:pPr>
      <w:r w:rsidRPr="00DA199C">
        <w:t xml:space="preserve">Wipe </w:t>
      </w:r>
      <w:r w:rsidR="00B57C05">
        <w:t xml:space="preserve">the </w:t>
      </w:r>
      <w:r w:rsidRPr="00DA199C">
        <w:t>slicer base.</w:t>
      </w:r>
    </w:p>
    <w:p w:rsidR="00DA199C" w:rsidRPr="00DA199C" w:rsidRDefault="00DA199C" w:rsidP="00F13C81">
      <w:pPr>
        <w:pStyle w:val="ListBullet"/>
      </w:pPr>
      <w:r w:rsidRPr="00DA199C">
        <w:t xml:space="preserve">Sanitize by misting with sanitizing solution. </w:t>
      </w:r>
      <w:r w:rsidR="00B57C05">
        <w:t>Don’t</w:t>
      </w:r>
      <w:r w:rsidR="00B57C05" w:rsidRPr="00DA199C">
        <w:t xml:space="preserve"> </w:t>
      </w:r>
      <w:r w:rsidRPr="00DA199C">
        <w:t>rinse after sanitizing. Allow to air dry.</w:t>
      </w:r>
    </w:p>
    <w:p w:rsidR="00DA199C" w:rsidRPr="00DA199C" w:rsidRDefault="00DA199C" w:rsidP="00F13C81">
      <w:pPr>
        <w:pStyle w:val="Heading2"/>
        <w:rPr>
          <w:rFonts w:eastAsiaTheme="majorEastAsia"/>
        </w:rPr>
      </w:pPr>
      <w:r w:rsidRPr="00DA199C">
        <w:rPr>
          <w:rFonts w:eastAsiaTheme="majorEastAsia"/>
        </w:rPr>
        <w:t>Tips</w:t>
      </w:r>
    </w:p>
    <w:p w:rsidR="00DA199C" w:rsidRPr="00DA199C" w:rsidRDefault="00B57C05" w:rsidP="00F13C81">
      <w:pPr>
        <w:pStyle w:val="ListBullet"/>
      </w:pPr>
      <w:r>
        <w:t xml:space="preserve">Use </w:t>
      </w:r>
      <w:r w:rsidRPr="00DA199C">
        <w:t xml:space="preserve">a </w:t>
      </w:r>
      <w:r w:rsidR="00DA199C" w:rsidRPr="00DA199C">
        <w:t>spray bottle filled daily with fresh sanitizing solution to mist sanitizer onto surfaces.</w:t>
      </w:r>
    </w:p>
    <w:p w:rsidR="00DA199C" w:rsidRPr="00DA199C" w:rsidRDefault="00DA199C" w:rsidP="00F13C81">
      <w:pPr>
        <w:pStyle w:val="ListBullet"/>
      </w:pPr>
      <w:r w:rsidRPr="00DA199C">
        <w:t xml:space="preserve">Replace </w:t>
      </w:r>
      <w:r w:rsidR="00B57C05">
        <w:t xml:space="preserve">the </w:t>
      </w:r>
      <w:r w:rsidRPr="00DA199C">
        <w:t>sharpening assembly and guard.</w:t>
      </w:r>
    </w:p>
    <w:p w:rsidR="00DA199C" w:rsidRPr="00DA199C" w:rsidRDefault="00DA199C" w:rsidP="00F13C81">
      <w:pPr>
        <w:pStyle w:val="ListBullet"/>
      </w:pPr>
      <w:r w:rsidRPr="00DA199C">
        <w:t>Position</w:t>
      </w:r>
      <w:r w:rsidR="00B57C05" w:rsidRPr="00B57C05">
        <w:t xml:space="preserve"> </w:t>
      </w:r>
      <w:r w:rsidR="00B57C05">
        <w:t>the</w:t>
      </w:r>
      <w:r w:rsidRPr="00DA199C">
        <w:t xml:space="preserve"> </w:t>
      </w:r>
      <w:proofErr w:type="spellStart"/>
      <w:r w:rsidRPr="00DA199C">
        <w:t>centre</w:t>
      </w:r>
      <w:proofErr w:type="spellEnd"/>
      <w:r w:rsidRPr="00DA199C">
        <w:t xml:space="preserve"> plate knife guard with both hands. Line up</w:t>
      </w:r>
      <w:r w:rsidR="00B57C05">
        <w:t xml:space="preserve"> and then tighten</w:t>
      </w:r>
      <w:r w:rsidRPr="00DA199C">
        <w:t xml:space="preserve"> the locking knob. </w:t>
      </w:r>
    </w:p>
    <w:p w:rsidR="00DA199C" w:rsidRPr="00DA199C" w:rsidRDefault="00DA199C" w:rsidP="00F13C81">
      <w:pPr>
        <w:pStyle w:val="ListBullet"/>
      </w:pPr>
      <w:r w:rsidRPr="00DA199C">
        <w:t>Replace the slice deflector by positioning the bottom pin first. Push down slightly and hook the top-locking pin. Snap</w:t>
      </w:r>
      <w:r w:rsidR="00B57C05">
        <w:t xml:space="preserve"> it</w:t>
      </w:r>
      <w:r w:rsidRPr="00DA199C">
        <w:t xml:space="preserve"> closed.</w:t>
      </w:r>
    </w:p>
    <w:p w:rsidR="00DA199C" w:rsidRPr="00DA199C" w:rsidRDefault="00DA199C" w:rsidP="00F13C81">
      <w:pPr>
        <w:pStyle w:val="ListBullet"/>
      </w:pPr>
      <w:r w:rsidRPr="00DA199C">
        <w:t>Replace required parts and accessories.</w:t>
      </w:r>
    </w:p>
    <w:sectPr w:rsidR="00DA199C" w:rsidRPr="00DA1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4E2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A11C3"/>
    <w:multiLevelType w:val="hybridMultilevel"/>
    <w:tmpl w:val="19D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49B2"/>
    <w:multiLevelType w:val="hybridMultilevel"/>
    <w:tmpl w:val="871EEB66"/>
    <w:lvl w:ilvl="0" w:tplc="B1C8B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0BC"/>
    <w:multiLevelType w:val="hybridMultilevel"/>
    <w:tmpl w:val="9F72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27E4"/>
    <w:multiLevelType w:val="hybridMultilevel"/>
    <w:tmpl w:val="2252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C"/>
    <w:rsid w:val="00052A13"/>
    <w:rsid w:val="003E62FC"/>
    <w:rsid w:val="005143CA"/>
    <w:rsid w:val="005A3D25"/>
    <w:rsid w:val="00783B70"/>
    <w:rsid w:val="00942CEA"/>
    <w:rsid w:val="00B46564"/>
    <w:rsid w:val="00B57C05"/>
    <w:rsid w:val="00DA103D"/>
    <w:rsid w:val="00DA199C"/>
    <w:rsid w:val="00DB10E3"/>
    <w:rsid w:val="00E55CBD"/>
    <w:rsid w:val="00E9314A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7044F-C1B8-4B3D-A880-D9B1E391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81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A3D25"/>
    <w:pPr>
      <w:keepNext/>
      <w:pageBreakBefore/>
      <w:spacing w:after="240" w:line="240" w:lineRule="auto"/>
      <w:contextualSpacing/>
      <w:outlineLvl w:val="0"/>
    </w:pPr>
    <w:rPr>
      <w:rFonts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13C81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13C81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13C81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F13C81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rsid w:val="00DB10E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13C81"/>
    <w:pPr>
      <w:outlineLvl w:val="9"/>
    </w:pPr>
    <w:rPr>
      <w:rFonts w:cs="Times New Roman"/>
      <w:lang w:bidi="en-US"/>
    </w:rPr>
  </w:style>
  <w:style w:type="character" w:customStyle="1" w:styleId="Heading1Char">
    <w:name w:val="Heading 1 Char"/>
    <w:link w:val="Heading1"/>
    <w:rsid w:val="005A3D25"/>
    <w:rPr>
      <w:rFonts w:ascii="Arial" w:hAnsi="Arial" w:cstheme="majorBidi"/>
      <w:b/>
      <w:bCs/>
      <w:color w:val="62AF35"/>
      <w:sz w:val="32"/>
      <w:szCs w:val="32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F13C81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F13C81"/>
    <w:pPr>
      <w:keepLines/>
      <w:spacing w:before="480" w:after="0"/>
      <w:contextualSpacing w:val="0"/>
      <w:outlineLvl w:val="9"/>
    </w:pPr>
    <w:rPr>
      <w:rFonts w:ascii="Cambria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F13C81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F13C81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F13C81"/>
    <w:rPr>
      <w:rFonts w:ascii="Arial" w:hAnsi="Arial"/>
      <w:b/>
      <w:bCs/>
      <w:iCs/>
      <w:sz w:val="22"/>
      <w:szCs w:val="22"/>
      <w:lang w:eastAsia="x-none"/>
    </w:rPr>
  </w:style>
  <w:style w:type="paragraph" w:styleId="ListBullet">
    <w:name w:val="List Bullet"/>
    <w:basedOn w:val="Normal"/>
    <w:uiPriority w:val="99"/>
    <w:unhideWhenUsed/>
    <w:rsid w:val="00F13C8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4</cp:revision>
  <dcterms:created xsi:type="dcterms:W3CDTF">2016-10-17T22:00:00Z</dcterms:created>
  <dcterms:modified xsi:type="dcterms:W3CDTF">2016-10-20T19:59:00Z</dcterms:modified>
</cp:coreProperties>
</file>