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8D" w:rsidRDefault="002E6B8D" w:rsidP="002E6B8D">
      <w:pPr>
        <w:pStyle w:val="Heading1"/>
      </w:pPr>
      <w:bookmarkStart w:id="0" w:name="_GoBack"/>
      <w:bookmarkEnd w:id="0"/>
      <w:r>
        <w:t>Using a Fire Extinguisher</w:t>
      </w:r>
    </w:p>
    <w:p w:rsidR="00AD68BD" w:rsidRPr="00494405" w:rsidRDefault="00AD68BD" w:rsidP="00494405">
      <w:r w:rsidRPr="00494405">
        <w:t xml:space="preserve">Before using </w:t>
      </w:r>
      <w:r w:rsidR="00712623">
        <w:t>a</w:t>
      </w:r>
      <w:r w:rsidRPr="00494405">
        <w:t xml:space="preserve"> fire extinguisher, read the instructions. Al</w:t>
      </w:r>
      <w:r w:rsidR="00494405" w:rsidRPr="00494405">
        <w:t xml:space="preserve">though there are many different </w:t>
      </w:r>
      <w:hyperlink r:id="rId5" w:history="1">
        <w:r w:rsidRPr="00494405">
          <w:rPr>
            <w:color w:val="1F497D" w:themeColor="text2"/>
            <w:u w:val="single"/>
          </w:rPr>
          <w:t>types of fire extinguishers</w:t>
        </w:r>
      </w:hyperlink>
      <w:r w:rsidRPr="00494405">
        <w:t xml:space="preserve">, </w:t>
      </w:r>
      <w:r w:rsidR="00A43DEA">
        <w:t>most</w:t>
      </w:r>
      <w:r w:rsidRPr="00494405">
        <w:t xml:space="preserve"> of them operate in a similar manner.</w:t>
      </w:r>
    </w:p>
    <w:p w:rsidR="00494405" w:rsidRPr="00494405" w:rsidRDefault="00494405" w:rsidP="00494405"/>
    <w:p w:rsidR="00AD68BD" w:rsidRPr="00494405" w:rsidRDefault="00AD68BD" w:rsidP="00494405">
      <w:pPr>
        <w:rPr>
          <w:rFonts w:cs="Arial"/>
          <w:color w:val="000000"/>
        </w:rPr>
      </w:pPr>
      <w:r w:rsidRPr="00494405">
        <w:rPr>
          <w:rFonts w:cs="Arial"/>
          <w:color w:val="000000"/>
        </w:rPr>
        <w:t>A typical fire extinguisher contains 10 seconds of extinguishing pow</w:t>
      </w:r>
      <w:r w:rsidR="00A43DEA">
        <w:rPr>
          <w:rFonts w:cs="Arial"/>
          <w:color w:val="000000"/>
        </w:rPr>
        <w:t>d</w:t>
      </w:r>
      <w:r w:rsidRPr="00494405">
        <w:rPr>
          <w:rFonts w:cs="Arial"/>
          <w:color w:val="000000"/>
        </w:rPr>
        <w:t xml:space="preserve">er. This could be less if it has already been partially discharged. Always read the instructions that come with the fire extinguisher and </w:t>
      </w:r>
      <w:r w:rsidR="00494405">
        <w:rPr>
          <w:rFonts w:cs="Arial"/>
          <w:color w:val="000000"/>
        </w:rPr>
        <w:t>familiarize yourself</w:t>
      </w:r>
      <w:r w:rsidRPr="00494405">
        <w:rPr>
          <w:rFonts w:cs="Arial"/>
          <w:color w:val="000000"/>
        </w:rPr>
        <w:t xml:space="preserve"> with its parts. </w:t>
      </w:r>
      <w:r w:rsidR="00494405" w:rsidRPr="00494405">
        <w:rPr>
          <w:rFonts w:cs="Arial"/>
          <w:color w:val="000000"/>
        </w:rPr>
        <w:t xml:space="preserve">Fire </w:t>
      </w:r>
      <w:r w:rsidRPr="00494405">
        <w:rPr>
          <w:rFonts w:cs="Arial"/>
          <w:color w:val="000000"/>
        </w:rPr>
        <w:t>prevention experts</w:t>
      </w:r>
      <w:r w:rsidR="00494405">
        <w:rPr>
          <w:rFonts w:cs="Arial"/>
          <w:color w:val="000000"/>
        </w:rPr>
        <w:t xml:space="preserve"> recommend</w:t>
      </w:r>
      <w:r w:rsidRPr="00494405">
        <w:rPr>
          <w:rFonts w:cs="Arial"/>
          <w:color w:val="000000"/>
        </w:rPr>
        <w:t xml:space="preserve"> that you get hands-on training before operating a fire extinguisher. Most local fire departments offer this service.</w:t>
      </w:r>
    </w:p>
    <w:p w:rsidR="00494405" w:rsidRPr="00494405" w:rsidRDefault="00494405" w:rsidP="00494405">
      <w:pPr>
        <w:rPr>
          <w:rFonts w:cs="Arial"/>
          <w:color w:val="000000"/>
        </w:rPr>
      </w:pPr>
    </w:p>
    <w:p w:rsidR="00AD68BD" w:rsidRPr="00A43DEA" w:rsidRDefault="00A43DEA" w:rsidP="00494405">
      <w:pPr>
        <w:rPr>
          <w:rFonts w:cs="Arial"/>
          <w:color w:val="000000"/>
        </w:rPr>
      </w:pPr>
      <w:r w:rsidRPr="00A43DEA">
        <w:rPr>
          <w:rFonts w:cs="Arial"/>
          <w:color w:val="000000"/>
        </w:rPr>
        <w:t xml:space="preserve">Only operate a fire extinguisher if you are trained to do so, you feel comfortable and the fire is small </w:t>
      </w:r>
      <w:r w:rsidR="002E6B8D">
        <w:rPr>
          <w:rFonts w:cs="Arial"/>
          <w:color w:val="000000"/>
        </w:rPr>
        <w:t>— no larger than a small garbage can</w:t>
      </w:r>
      <w:r w:rsidRPr="00A43DEA">
        <w:rPr>
          <w:rFonts w:cs="Arial"/>
          <w:color w:val="000000"/>
        </w:rPr>
        <w:t xml:space="preserve">. </w:t>
      </w:r>
      <w:r w:rsidR="002E6B8D">
        <w:rPr>
          <w:rFonts w:cs="Arial"/>
          <w:color w:val="000000"/>
        </w:rPr>
        <w:t>If possible, try</w:t>
      </w:r>
      <w:r w:rsidR="002E6B8D" w:rsidRPr="00A43DEA">
        <w:rPr>
          <w:rFonts w:cs="Arial"/>
          <w:color w:val="000000"/>
        </w:rPr>
        <w:t xml:space="preserve"> </w:t>
      </w:r>
      <w:r w:rsidRPr="00A43DEA">
        <w:rPr>
          <w:rFonts w:cs="Arial"/>
          <w:color w:val="000000"/>
        </w:rPr>
        <w:t>extinguish</w:t>
      </w:r>
      <w:r w:rsidR="002E6B8D">
        <w:rPr>
          <w:rFonts w:cs="Arial"/>
          <w:color w:val="000000"/>
        </w:rPr>
        <w:t>ing</w:t>
      </w:r>
      <w:r w:rsidRPr="00A43DEA">
        <w:rPr>
          <w:rFonts w:cs="Arial"/>
          <w:color w:val="000000"/>
        </w:rPr>
        <w:t xml:space="preserve"> the fire in pairs</w:t>
      </w:r>
      <w:r w:rsidR="002E6B8D">
        <w:rPr>
          <w:rFonts w:cs="Arial"/>
          <w:color w:val="000000"/>
        </w:rPr>
        <w:t>,</w:t>
      </w:r>
      <w:r w:rsidRPr="00A43DEA">
        <w:rPr>
          <w:rFonts w:cs="Arial"/>
          <w:color w:val="000000"/>
        </w:rPr>
        <w:t xml:space="preserve"> with one person operating a fire extinguisher at a time. </w:t>
      </w:r>
      <w:r w:rsidR="00AD68BD" w:rsidRPr="00A43DEA">
        <w:rPr>
          <w:rFonts w:cs="Arial"/>
          <w:color w:val="000000"/>
        </w:rPr>
        <w:t>Once the fire is out, don</w:t>
      </w:r>
      <w:r w:rsidR="00494405" w:rsidRPr="00A43DEA">
        <w:rPr>
          <w:rFonts w:cs="Arial"/>
          <w:color w:val="000000"/>
        </w:rPr>
        <w:t>’t walk away</w:t>
      </w:r>
      <w:r w:rsidRPr="00A43DEA">
        <w:rPr>
          <w:rFonts w:cs="Arial"/>
          <w:color w:val="000000"/>
        </w:rPr>
        <w:t xml:space="preserve"> or turn your back on </w:t>
      </w:r>
      <w:r w:rsidR="00A6365A">
        <w:rPr>
          <w:rFonts w:cs="Arial"/>
          <w:color w:val="000000"/>
        </w:rPr>
        <w:t>it</w:t>
      </w:r>
      <w:r w:rsidR="00494405" w:rsidRPr="00A43DEA">
        <w:rPr>
          <w:rFonts w:cs="Arial"/>
          <w:color w:val="000000"/>
        </w:rPr>
        <w:t>.</w:t>
      </w:r>
      <w:r w:rsidR="00AD68BD" w:rsidRPr="00A43DEA">
        <w:rPr>
          <w:rFonts w:cs="Arial"/>
          <w:color w:val="000000"/>
        </w:rPr>
        <w:t xml:space="preserve"> Watch the area for a few minutes in case </w:t>
      </w:r>
      <w:r w:rsidRPr="00A43DEA">
        <w:rPr>
          <w:rFonts w:cs="Arial"/>
          <w:color w:val="000000"/>
        </w:rPr>
        <w:t>the fire</w:t>
      </w:r>
      <w:r w:rsidR="00AD68BD" w:rsidRPr="00A43DEA">
        <w:rPr>
          <w:rFonts w:cs="Arial"/>
          <w:color w:val="000000"/>
        </w:rPr>
        <w:t xml:space="preserve"> reignites. </w:t>
      </w:r>
      <w:r w:rsidRPr="00A43DEA">
        <w:rPr>
          <w:rFonts w:cs="Arial"/>
          <w:color w:val="000000"/>
        </w:rPr>
        <w:t xml:space="preserve">Take the used extinguisher and tag it </w:t>
      </w:r>
      <w:r w:rsidR="00A6365A">
        <w:rPr>
          <w:rFonts w:cs="Arial"/>
          <w:color w:val="000000"/>
        </w:rPr>
        <w:t>“</w:t>
      </w:r>
      <w:r w:rsidRPr="00A43DEA">
        <w:rPr>
          <w:rFonts w:cs="Arial"/>
          <w:color w:val="000000"/>
        </w:rPr>
        <w:t>out of service</w:t>
      </w:r>
      <w:r w:rsidR="00A6365A">
        <w:rPr>
          <w:rFonts w:cs="Arial"/>
          <w:color w:val="000000"/>
        </w:rPr>
        <w:t>”</w:t>
      </w:r>
      <w:r w:rsidRPr="00A43DEA">
        <w:rPr>
          <w:rFonts w:cs="Arial"/>
          <w:color w:val="000000"/>
        </w:rPr>
        <w:t xml:space="preserve"> immediately so it can be recharged. Place fully charged extinguisher</w:t>
      </w:r>
      <w:r w:rsidR="00A6365A">
        <w:rPr>
          <w:rFonts w:cs="Arial"/>
          <w:color w:val="000000"/>
        </w:rPr>
        <w:t>s</w:t>
      </w:r>
      <w:r w:rsidRPr="00A43DEA">
        <w:rPr>
          <w:rFonts w:cs="Arial"/>
          <w:color w:val="000000"/>
        </w:rPr>
        <w:t xml:space="preserve"> back </w:t>
      </w:r>
      <w:r w:rsidR="00A6365A">
        <w:rPr>
          <w:rFonts w:cs="Arial"/>
          <w:color w:val="000000"/>
        </w:rPr>
        <w:t>where any</w:t>
      </w:r>
      <w:r w:rsidRPr="00A43DEA">
        <w:rPr>
          <w:rFonts w:cs="Arial"/>
          <w:color w:val="000000"/>
        </w:rPr>
        <w:t xml:space="preserve"> used extinguisher</w:t>
      </w:r>
      <w:r w:rsidR="00A6365A">
        <w:rPr>
          <w:rFonts w:cs="Arial"/>
          <w:color w:val="000000"/>
        </w:rPr>
        <w:t>s were</w:t>
      </w:r>
      <w:r w:rsidRPr="00A43DEA">
        <w:rPr>
          <w:rFonts w:cs="Arial"/>
          <w:color w:val="000000"/>
        </w:rPr>
        <w:t>.</w:t>
      </w:r>
    </w:p>
    <w:p w:rsidR="00494405" w:rsidRPr="00494405" w:rsidRDefault="00494405" w:rsidP="00494405">
      <w:pPr>
        <w:rPr>
          <w:rFonts w:cs="Arial"/>
          <w:color w:val="000000"/>
        </w:rPr>
      </w:pPr>
    </w:p>
    <w:p w:rsidR="00AD68BD" w:rsidRPr="00494405" w:rsidRDefault="00AD68BD" w:rsidP="00494405">
      <w:pPr>
        <w:rPr>
          <w:rFonts w:cs="Arial"/>
          <w:color w:val="000000"/>
        </w:rPr>
      </w:pPr>
      <w:r w:rsidRPr="00494405">
        <w:rPr>
          <w:rFonts w:cs="Arial"/>
          <w:color w:val="000000"/>
        </w:rPr>
        <w:t>Use this acronym as a quick reference</w:t>
      </w:r>
      <w:r w:rsidR="00494405">
        <w:rPr>
          <w:rFonts w:cs="Arial"/>
          <w:color w:val="000000"/>
        </w:rPr>
        <w:t>.</w:t>
      </w:r>
      <w:r w:rsidRPr="00494405">
        <w:rPr>
          <w:rFonts w:cs="Arial"/>
          <w:color w:val="000000"/>
        </w:rPr>
        <w:t xml:space="preserve"> </w:t>
      </w:r>
      <w:r w:rsidR="00494405" w:rsidRPr="00494405">
        <w:rPr>
          <w:rFonts w:cs="Arial"/>
          <w:color w:val="000000"/>
        </w:rPr>
        <w:t xml:space="preserve">It </w:t>
      </w:r>
      <w:r w:rsidRPr="00494405">
        <w:rPr>
          <w:rFonts w:cs="Arial"/>
          <w:color w:val="000000"/>
        </w:rPr>
        <w:t xml:space="preserve">is a good idea to print this reference and pin it </w:t>
      </w:r>
      <w:r w:rsidR="00494405">
        <w:rPr>
          <w:rFonts w:cs="Arial"/>
          <w:color w:val="000000"/>
        </w:rPr>
        <w:t>next to your fire extinguisher</w:t>
      </w:r>
      <w:r w:rsidR="00494405" w:rsidRPr="00494405">
        <w:rPr>
          <w:rFonts w:cs="Arial"/>
          <w:color w:val="000000"/>
        </w:rPr>
        <w:t>.</w:t>
      </w:r>
    </w:p>
    <w:p w:rsidR="00494405" w:rsidRPr="00494405" w:rsidRDefault="00494405" w:rsidP="00494405">
      <w:pPr>
        <w:rPr>
          <w:rFonts w:cs="Arial"/>
          <w:color w:val="000000"/>
        </w:rPr>
      </w:pPr>
    </w:p>
    <w:tbl>
      <w:tblPr>
        <w:tblW w:w="4250" w:type="pct"/>
        <w:jc w:val="center"/>
        <w:tblCellSpacing w:w="15" w:type="dxa"/>
        <w:tblBorders>
          <w:top w:val="outset" w:sz="6" w:space="0" w:color="CC0000"/>
          <w:left w:val="outset" w:sz="6" w:space="0" w:color="CC0000"/>
          <w:bottom w:val="outset" w:sz="6" w:space="0" w:color="CC0000"/>
          <w:right w:val="outset" w:sz="6" w:space="0" w:color="CC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42"/>
      </w:tblGrid>
      <w:tr w:rsidR="00AD68BD" w:rsidRPr="00AD68BD" w:rsidTr="00494405">
        <w:trPr>
          <w:trHeight w:val="4590"/>
          <w:tblCellSpacing w:w="15" w:type="dxa"/>
          <w:jc w:val="center"/>
        </w:trPr>
        <w:tc>
          <w:tcPr>
            <w:tcW w:w="0" w:type="auto"/>
            <w:tcBorders>
              <w:top w:val="outset" w:sz="6" w:space="0" w:color="CC0000"/>
              <w:left w:val="outset" w:sz="6" w:space="0" w:color="CC0000"/>
              <w:bottom w:val="outset" w:sz="6" w:space="0" w:color="CC0000"/>
              <w:right w:val="outset" w:sz="6" w:space="0" w:color="CC0000"/>
            </w:tcBorders>
            <w:shd w:val="clear" w:color="auto" w:fill="FFFFFF"/>
            <w:hideMark/>
          </w:tcPr>
          <w:tbl>
            <w:tblPr>
              <w:tblW w:w="3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1269"/>
              <w:gridCol w:w="1088"/>
              <w:gridCol w:w="1088"/>
            </w:tblGrid>
            <w:tr w:rsidR="00AD68BD" w:rsidRPr="00AD68B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AD68BD" w:rsidRPr="00AD68BD" w:rsidRDefault="00AD68BD" w:rsidP="00AD68B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68BD">
                    <w:rPr>
                      <w:rFonts w:ascii="Georgia" w:hAnsi="Georgia"/>
                      <w:b/>
                      <w:bCs/>
                      <w:color w:val="FF0000"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0" w:type="auto"/>
                  <w:hideMark/>
                </w:tcPr>
                <w:p w:rsidR="00AD68BD" w:rsidRPr="00AD68BD" w:rsidRDefault="00AD68BD" w:rsidP="00AD68B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68BD">
                    <w:rPr>
                      <w:rFonts w:ascii="Georgia" w:hAnsi="Georgia"/>
                      <w:b/>
                      <w:bCs/>
                      <w:color w:val="FF0000"/>
                      <w:sz w:val="36"/>
                      <w:szCs w:val="36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AD68BD" w:rsidRPr="00AD68BD" w:rsidRDefault="00AD68BD" w:rsidP="00AD68B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68BD">
                    <w:rPr>
                      <w:rFonts w:ascii="Georgia" w:hAnsi="Georgia"/>
                      <w:b/>
                      <w:bCs/>
                      <w:color w:val="FF0000"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0" w:type="auto"/>
                  <w:hideMark/>
                </w:tcPr>
                <w:p w:rsidR="00AD68BD" w:rsidRPr="00AD68BD" w:rsidRDefault="00AD68BD" w:rsidP="00AD68B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68BD">
                    <w:rPr>
                      <w:rFonts w:ascii="Georgia" w:hAnsi="Georgia"/>
                      <w:b/>
                      <w:bCs/>
                      <w:color w:val="FF0000"/>
                      <w:sz w:val="36"/>
                      <w:szCs w:val="36"/>
                    </w:rPr>
                    <w:t>S</w:t>
                  </w:r>
                </w:p>
              </w:tc>
            </w:tr>
          </w:tbl>
          <w:p w:rsidR="00AD68BD" w:rsidRPr="00494405" w:rsidRDefault="00AD68BD" w:rsidP="00AD68BD">
            <w:pPr>
              <w:spacing w:before="100" w:beforeAutospacing="1" w:after="100" w:afterAutospacing="1" w:line="240" w:lineRule="auto"/>
              <w:ind w:left="75" w:right="75"/>
              <w:rPr>
                <w:rFonts w:cs="Arial"/>
              </w:rPr>
            </w:pPr>
            <w:r w:rsidRPr="00494405">
              <w:rPr>
                <w:rFonts w:cs="Arial"/>
                <w:b/>
                <w:bCs/>
                <w:color w:val="FF0000"/>
              </w:rPr>
              <w:t>P</w:t>
            </w:r>
            <w:r w:rsidRPr="00494405">
              <w:rPr>
                <w:rFonts w:cs="Arial"/>
                <w:b/>
                <w:bCs/>
              </w:rPr>
              <w:t xml:space="preserve">ull </w:t>
            </w:r>
            <w:r w:rsidRPr="00494405">
              <w:rPr>
                <w:rFonts w:cs="Arial"/>
                <w:bCs/>
              </w:rPr>
              <w:t xml:space="preserve">the </w:t>
            </w:r>
            <w:r w:rsidR="00494405" w:rsidRPr="00494405">
              <w:rPr>
                <w:rFonts w:cs="Arial"/>
                <w:bCs/>
              </w:rPr>
              <w:t>pin</w:t>
            </w:r>
            <w:r w:rsidR="00494405">
              <w:rPr>
                <w:rFonts w:cs="Arial"/>
              </w:rPr>
              <w:t xml:space="preserve"> </w:t>
            </w:r>
            <w:r w:rsidRPr="00494405">
              <w:rPr>
                <w:rFonts w:cs="Arial"/>
              </w:rPr>
              <w:t>at the top of the extinguisher. The pin releases a locking mechanism and will allow you to discharge the extinguisher.</w:t>
            </w:r>
          </w:p>
          <w:p w:rsidR="00AD68BD" w:rsidRPr="00494405" w:rsidRDefault="00AD68BD" w:rsidP="00AD68BD">
            <w:pPr>
              <w:spacing w:before="100" w:beforeAutospacing="1" w:after="100" w:afterAutospacing="1" w:line="240" w:lineRule="auto"/>
              <w:ind w:left="75" w:right="75"/>
              <w:rPr>
                <w:rFonts w:cs="Arial"/>
              </w:rPr>
            </w:pPr>
            <w:r w:rsidRPr="00494405">
              <w:rPr>
                <w:rFonts w:cs="Arial"/>
                <w:b/>
                <w:bCs/>
                <w:color w:val="FF0000"/>
              </w:rPr>
              <w:t>A</w:t>
            </w:r>
            <w:r w:rsidRPr="00494405">
              <w:rPr>
                <w:rFonts w:cs="Arial"/>
                <w:b/>
                <w:bCs/>
              </w:rPr>
              <w:t xml:space="preserve">im </w:t>
            </w:r>
            <w:r w:rsidRPr="00494405">
              <w:rPr>
                <w:rFonts w:cs="Arial"/>
                <w:bCs/>
              </w:rPr>
              <w:t>at the base of the fire,</w:t>
            </w:r>
            <w:r w:rsidR="00494405">
              <w:rPr>
                <w:rFonts w:cs="Arial"/>
              </w:rPr>
              <w:t xml:space="preserve"> </w:t>
            </w:r>
            <w:r w:rsidRPr="00494405">
              <w:rPr>
                <w:rFonts w:cs="Arial"/>
              </w:rPr>
              <w:t xml:space="preserve">not the flames. This is important </w:t>
            </w:r>
            <w:r w:rsidR="00494405">
              <w:rPr>
                <w:rFonts w:cs="Arial"/>
              </w:rPr>
              <w:t xml:space="preserve">— </w:t>
            </w:r>
            <w:r w:rsidRPr="00494405">
              <w:rPr>
                <w:rFonts w:cs="Arial"/>
              </w:rPr>
              <w:t>to put out the fire, you must extinguish the fuel.</w:t>
            </w:r>
          </w:p>
          <w:p w:rsidR="00AD68BD" w:rsidRPr="00494405" w:rsidRDefault="00AD68BD" w:rsidP="00AD68BD">
            <w:pPr>
              <w:spacing w:before="100" w:beforeAutospacing="1" w:after="100" w:afterAutospacing="1" w:line="240" w:lineRule="auto"/>
              <w:ind w:left="75" w:right="75"/>
              <w:rPr>
                <w:rFonts w:cs="Arial"/>
              </w:rPr>
            </w:pPr>
            <w:r w:rsidRPr="00494405">
              <w:rPr>
                <w:rFonts w:cs="Arial"/>
                <w:b/>
                <w:bCs/>
                <w:color w:val="FF0000"/>
              </w:rPr>
              <w:t>S</w:t>
            </w:r>
            <w:r w:rsidRPr="00494405">
              <w:rPr>
                <w:rFonts w:cs="Arial"/>
                <w:b/>
                <w:bCs/>
              </w:rPr>
              <w:t xml:space="preserve">queeze </w:t>
            </w:r>
            <w:r w:rsidRPr="00494405">
              <w:rPr>
                <w:rFonts w:cs="Arial"/>
                <w:bCs/>
              </w:rPr>
              <w:t>the lever slowly.</w:t>
            </w:r>
            <w:r w:rsidR="00494405">
              <w:rPr>
                <w:rFonts w:cs="Arial"/>
              </w:rPr>
              <w:t xml:space="preserve"> </w:t>
            </w:r>
            <w:r w:rsidRPr="00494405">
              <w:rPr>
                <w:rFonts w:cs="Arial"/>
              </w:rPr>
              <w:t>This will release the extinguishing agent. If the handle is released, the discharge will stop.</w:t>
            </w:r>
          </w:p>
          <w:p w:rsidR="00A6365A" w:rsidRPr="00AD68BD" w:rsidRDefault="00AD68BD" w:rsidP="00A6365A">
            <w:pPr>
              <w:spacing w:before="100" w:beforeAutospacing="1" w:after="100" w:afterAutospacing="1" w:line="240" w:lineRule="auto"/>
              <w:ind w:left="75" w:right="75"/>
              <w:rPr>
                <w:rFonts w:cs="Arial"/>
                <w:sz w:val="24"/>
                <w:szCs w:val="24"/>
              </w:rPr>
            </w:pPr>
            <w:r w:rsidRPr="00494405">
              <w:rPr>
                <w:rFonts w:cs="Arial"/>
                <w:b/>
                <w:bCs/>
                <w:color w:val="FF0000"/>
              </w:rPr>
              <w:t>S</w:t>
            </w:r>
            <w:r w:rsidRPr="00494405">
              <w:rPr>
                <w:rFonts w:cs="Arial"/>
                <w:b/>
                <w:bCs/>
              </w:rPr>
              <w:t xml:space="preserve">weep </w:t>
            </w:r>
            <w:r w:rsidRPr="00494405">
              <w:rPr>
                <w:rFonts w:cs="Arial"/>
                <w:bCs/>
              </w:rPr>
              <w:t>from side to side</w:t>
            </w:r>
            <w:r w:rsidRPr="00494405">
              <w:rPr>
                <w:rFonts w:cs="Arial"/>
                <w:b/>
                <w:bCs/>
              </w:rPr>
              <w:t>.</w:t>
            </w:r>
            <w:r w:rsidR="00494405">
              <w:rPr>
                <w:rFonts w:cs="Arial"/>
              </w:rPr>
              <w:t xml:space="preserve"> </w:t>
            </w:r>
            <w:r w:rsidR="00494405" w:rsidRPr="00494405">
              <w:rPr>
                <w:rFonts w:cs="Arial"/>
              </w:rPr>
              <w:t xml:space="preserve">Move </w:t>
            </w:r>
            <w:r w:rsidRPr="00494405">
              <w:rPr>
                <w:rFonts w:cs="Arial"/>
              </w:rPr>
              <w:t xml:space="preserve">the fire extinguisher back and forth until the fire is out. Operate the extinguisher from a safe distance, several </w:t>
            </w:r>
            <w:r w:rsidR="00494405">
              <w:rPr>
                <w:rFonts w:cs="Arial"/>
              </w:rPr>
              <w:t>feet away, and then move toward</w:t>
            </w:r>
            <w:r w:rsidRPr="00494405">
              <w:rPr>
                <w:rFonts w:cs="Arial"/>
              </w:rPr>
              <w:t xml:space="preserve"> the fire once it starts to diminish. </w:t>
            </w:r>
            <w:r w:rsidR="00494405" w:rsidRPr="00494405">
              <w:rPr>
                <w:rFonts w:cs="Arial"/>
              </w:rPr>
              <w:t xml:space="preserve">Read </w:t>
            </w:r>
            <w:r w:rsidRPr="00494405">
              <w:rPr>
                <w:rFonts w:cs="Arial"/>
              </w:rPr>
              <w:t xml:space="preserve">the instructions </w:t>
            </w:r>
            <w:r w:rsidR="00494405">
              <w:rPr>
                <w:rFonts w:cs="Arial"/>
              </w:rPr>
              <w:t>for</w:t>
            </w:r>
            <w:r w:rsidRPr="00494405">
              <w:rPr>
                <w:rFonts w:cs="Arial"/>
              </w:rPr>
              <w:t xml:space="preserve"> your fire extinguisher</w:t>
            </w:r>
            <w:r w:rsidR="00494405">
              <w:rPr>
                <w:rFonts w:cs="Arial"/>
              </w:rPr>
              <w:t>.</w:t>
            </w:r>
            <w:r w:rsidRPr="00494405">
              <w:rPr>
                <w:rFonts w:cs="Arial"/>
              </w:rPr>
              <w:t xml:space="preserve"> </w:t>
            </w:r>
            <w:r w:rsidR="00494405" w:rsidRPr="00494405">
              <w:rPr>
                <w:rFonts w:cs="Arial"/>
              </w:rPr>
              <w:t xml:space="preserve">Different </w:t>
            </w:r>
            <w:r w:rsidRPr="00494405">
              <w:rPr>
                <w:rFonts w:cs="Arial"/>
              </w:rPr>
              <w:t xml:space="preserve">fire extinguishers </w:t>
            </w:r>
            <w:r w:rsidR="00494405">
              <w:rPr>
                <w:rFonts w:cs="Arial"/>
              </w:rPr>
              <w:t>need to be operated</w:t>
            </w:r>
            <w:r w:rsidRPr="00494405">
              <w:rPr>
                <w:rFonts w:cs="Arial"/>
              </w:rPr>
              <w:t xml:space="preserve"> from different distances. </w:t>
            </w:r>
            <w:r w:rsidRPr="00494405">
              <w:rPr>
                <w:rFonts w:cs="Arial"/>
                <w:b/>
              </w:rPr>
              <w:t>Remember:</w:t>
            </w:r>
            <w:r w:rsidRPr="00494405">
              <w:rPr>
                <w:rFonts w:cs="Arial"/>
              </w:rPr>
              <w:t xml:space="preserve"> Aim at the base of th</w:t>
            </w:r>
            <w:r w:rsidR="00494405">
              <w:rPr>
                <w:rFonts w:cs="Arial"/>
              </w:rPr>
              <w:t>e fire, not at the flames.</w:t>
            </w:r>
          </w:p>
        </w:tc>
      </w:tr>
    </w:tbl>
    <w:p w:rsidR="00783B70" w:rsidRDefault="00783B70"/>
    <w:sectPr w:rsidR="00783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04D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BD"/>
    <w:rsid w:val="002E6B8D"/>
    <w:rsid w:val="00494405"/>
    <w:rsid w:val="005E6D5F"/>
    <w:rsid w:val="00712623"/>
    <w:rsid w:val="00783B70"/>
    <w:rsid w:val="00A43DEA"/>
    <w:rsid w:val="00A6365A"/>
    <w:rsid w:val="00AD68BD"/>
    <w:rsid w:val="00C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5BB49-C6DC-4027-9C67-DEB3D34F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05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494405"/>
    <w:pPr>
      <w:spacing w:after="240" w:line="240" w:lineRule="auto"/>
      <w:contextualSpacing/>
      <w:outlineLvl w:val="0"/>
    </w:pPr>
    <w:rPr>
      <w:rFonts w:eastAsiaTheme="majorEastAsia" w:cstheme="majorBidi"/>
      <w:b/>
      <w:bCs/>
      <w:color w:val="62AF35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4405"/>
    <w:pPr>
      <w:keepNext/>
      <w:spacing w:before="360" w:after="120" w:line="240" w:lineRule="auto"/>
      <w:outlineLvl w:val="1"/>
    </w:pPr>
    <w:rPr>
      <w:b/>
      <w:bCs/>
      <w:color w:val="003064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94405"/>
    <w:pPr>
      <w:keepNext/>
      <w:spacing w:before="240" w:after="120" w:line="240" w:lineRule="auto"/>
      <w:outlineLvl w:val="2"/>
    </w:pPr>
    <w:rPr>
      <w:b/>
      <w:bCs/>
      <w:lang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494405"/>
    <w:pPr>
      <w:keepNext/>
      <w:spacing w:before="160"/>
      <w:ind w:left="360"/>
      <w:contextualSpacing/>
      <w:outlineLvl w:val="3"/>
    </w:pPr>
    <w:rPr>
      <w:b/>
      <w:bCs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94405"/>
    <w:pPr>
      <w:outlineLvl w:val="9"/>
    </w:pPr>
    <w:rPr>
      <w:rFonts w:eastAsia="Times New Roman" w:cs="Times New Roman"/>
      <w:lang w:bidi="en-US"/>
    </w:rPr>
  </w:style>
  <w:style w:type="character" w:customStyle="1" w:styleId="Heading1Char">
    <w:name w:val="Heading 1 Char"/>
    <w:link w:val="Heading1"/>
    <w:rsid w:val="00494405"/>
    <w:rPr>
      <w:rFonts w:ascii="Arial" w:eastAsiaTheme="majorEastAsia" w:hAnsi="Arial" w:cstheme="majorBidi"/>
      <w:b/>
      <w:bCs/>
      <w:color w:val="62AF35"/>
      <w:sz w:val="32"/>
      <w:szCs w:val="32"/>
      <w:lang w:eastAsia="x-none"/>
    </w:rPr>
  </w:style>
  <w:style w:type="paragraph" w:customStyle="1" w:styleId="Questions">
    <w:name w:val="Questions"/>
    <w:basedOn w:val="Normal"/>
    <w:next w:val="Normal"/>
    <w:autoRedefine/>
    <w:qFormat/>
    <w:rsid w:val="00494405"/>
    <w:pPr>
      <w:keepNext/>
      <w:spacing w:line="240" w:lineRule="auto"/>
      <w:contextualSpacing/>
    </w:pPr>
    <w:rPr>
      <w:i/>
      <w:color w:val="000000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494405"/>
    <w:pPr>
      <w:keepNext/>
      <w:keepLines/>
      <w:spacing w:before="480" w:after="0"/>
      <w:contextualSpacing w:val="0"/>
      <w:outlineLvl w:val="9"/>
    </w:pPr>
    <w:rPr>
      <w:rFonts w:ascii="Cambria" w:eastAsia="Times New Roman" w:hAnsi="Cambria" w:cs="Times New Roman"/>
      <w:color w:val="365F91"/>
      <w:lang w:eastAsia="ja-JP"/>
    </w:rPr>
  </w:style>
  <w:style w:type="character" w:customStyle="1" w:styleId="Heading2Char">
    <w:name w:val="Heading 2 Char"/>
    <w:link w:val="Heading2"/>
    <w:uiPriority w:val="9"/>
    <w:rsid w:val="00494405"/>
    <w:rPr>
      <w:rFonts w:ascii="Arial" w:hAnsi="Arial"/>
      <w:b/>
      <w:bCs/>
      <w:color w:val="003064"/>
      <w:sz w:val="26"/>
      <w:szCs w:val="26"/>
      <w:lang w:eastAsia="x-none"/>
    </w:rPr>
  </w:style>
  <w:style w:type="character" w:customStyle="1" w:styleId="Heading3Char">
    <w:name w:val="Heading 3 Char"/>
    <w:link w:val="Heading3"/>
    <w:uiPriority w:val="9"/>
    <w:rsid w:val="00494405"/>
    <w:rPr>
      <w:rFonts w:ascii="Arial" w:hAnsi="Arial"/>
      <w:b/>
      <w:bCs/>
      <w:sz w:val="22"/>
      <w:szCs w:val="22"/>
      <w:lang w:eastAsia="x-none"/>
    </w:rPr>
  </w:style>
  <w:style w:type="character" w:customStyle="1" w:styleId="Heading4Char">
    <w:name w:val="Heading 4 Char"/>
    <w:link w:val="Heading4"/>
    <w:uiPriority w:val="9"/>
    <w:rsid w:val="00494405"/>
    <w:rPr>
      <w:rFonts w:ascii="Arial" w:hAnsi="Arial"/>
      <w:b/>
      <w:bCs/>
      <w:iCs/>
      <w:sz w:val="22"/>
      <w:szCs w:val="22"/>
      <w:lang w:eastAsia="x-none"/>
    </w:rPr>
  </w:style>
  <w:style w:type="paragraph" w:styleId="ListNumber">
    <w:name w:val="List Number"/>
    <w:basedOn w:val="Normal"/>
    <w:qFormat/>
    <w:rsid w:val="00494405"/>
    <w:pPr>
      <w:numPr>
        <w:numId w:val="2"/>
      </w:numPr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365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36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365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365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e-extinguisher101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 Kare</dc:creator>
  <cp:lastModifiedBy>Alex Mrazek</cp:lastModifiedBy>
  <cp:revision>2</cp:revision>
  <dcterms:created xsi:type="dcterms:W3CDTF">2016-10-17T21:54:00Z</dcterms:created>
  <dcterms:modified xsi:type="dcterms:W3CDTF">2016-10-17T21:54:00Z</dcterms:modified>
</cp:coreProperties>
</file>